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D4C7" w14:textId="77777777" w:rsidR="00C408A0" w:rsidRDefault="00C408A0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0D061EC" w14:textId="15211642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91C8C8" wp14:editId="3A6022BA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95639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97DD174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AD915A7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5205839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04E55129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6C674C30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5E0E7C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48"/>
        </w:rPr>
      </w:pPr>
    </w:p>
    <w:p w14:paraId="28538810" w14:textId="3C2C4621" w:rsidR="00DF3AB3" w:rsidRPr="00184CC4" w:rsidRDefault="00167C15" w:rsidP="002B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B7888">
        <w:rPr>
          <w:rFonts w:ascii="Times New Roman" w:hAnsi="Times New Roman" w:cs="Times New Roman"/>
          <w:sz w:val="28"/>
          <w:szCs w:val="28"/>
        </w:rPr>
        <w:t>.10.2023</w:t>
      </w:r>
      <w:r w:rsidR="002F0159" w:rsidRPr="00184CC4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184CC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 xml:space="preserve">1161 </w:t>
      </w:r>
      <w:r w:rsidR="002B7888">
        <w:rPr>
          <w:rFonts w:ascii="Times New Roman" w:hAnsi="Times New Roman" w:cs="Times New Roman"/>
          <w:sz w:val="28"/>
          <w:szCs w:val="28"/>
        </w:rPr>
        <w:t>– ПГ</w:t>
      </w:r>
    </w:p>
    <w:p w14:paraId="27979213" w14:textId="77777777" w:rsidR="00DF3AB3" w:rsidRPr="005E0E7C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CCBA89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184CC4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59C87A2" w:rsidR="0032053D" w:rsidRPr="00184CC4" w:rsidRDefault="009804EA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4CC4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1147-ПГ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</w:p>
    <w:p w14:paraId="337859BA" w14:textId="2B171501" w:rsidR="003E5EE5" w:rsidRPr="00184CC4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184CC4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6B847603" w:rsidR="00595840" w:rsidRPr="00184CC4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184CC4">
        <w:rPr>
          <w:rFonts w:ascii="Times New Roman" w:hAnsi="Times New Roman" w:cs="Times New Roman"/>
          <w:sz w:val="28"/>
          <w:szCs w:val="28"/>
        </w:rPr>
        <w:t xml:space="preserve"> </w:t>
      </w:r>
      <w:r w:rsidRPr="00184CC4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184C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4CC4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184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BF971" w14:textId="14B923EF" w:rsidR="00173653" w:rsidRPr="00184CC4" w:rsidRDefault="0085115E" w:rsidP="007113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CC4">
        <w:rPr>
          <w:rFonts w:ascii="Times New Roman" w:hAnsi="Times New Roman" w:cs="Times New Roman"/>
          <w:sz w:val="28"/>
          <w:szCs w:val="28"/>
        </w:rPr>
        <w:t>1. Внести</w:t>
      </w:r>
      <w:r w:rsidR="00711391" w:rsidRPr="00184CC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184CC4">
        <w:rPr>
          <w:rFonts w:ascii="Times New Roman" w:hAnsi="Times New Roman" w:cs="Times New Roman"/>
          <w:sz w:val="28"/>
          <w:szCs w:val="28"/>
        </w:rPr>
        <w:t xml:space="preserve"> в муниципальную программу городского округа Котельники «Управление имуществом и муниципальными финансами</w:t>
      </w:r>
      <w:r w:rsidRPr="00184CC4">
        <w:rPr>
          <w:rFonts w:ascii="Times New Roman" w:hAnsi="Times New Roman" w:cs="Times New Roman"/>
          <w:sz w:val="28"/>
          <w:szCs w:val="28"/>
          <w:lang w:eastAsia="ru-RU"/>
        </w:rPr>
        <w:t xml:space="preserve">», утвержденную </w:t>
      </w:r>
      <w:r w:rsidRPr="00184CC4">
        <w:rPr>
          <w:rFonts w:ascii="Times New Roman" w:hAnsi="Times New Roman"/>
          <w:sz w:val="28"/>
          <w:szCs w:val="28"/>
        </w:rPr>
        <w:t xml:space="preserve">постановлением главы городского округа Котельники Московской области от </w:t>
      </w:r>
      <w:bookmarkStart w:id="0" w:name="_Hlk127784982"/>
      <w:r w:rsidRPr="00184CC4">
        <w:rPr>
          <w:rFonts w:ascii="Times New Roman" w:hAnsi="Times New Roman"/>
          <w:sz w:val="28"/>
          <w:szCs w:val="28"/>
        </w:rPr>
        <w:t>28.10.2022 № 1147-ПГ</w:t>
      </w:r>
      <w:bookmarkEnd w:id="0"/>
      <w:r w:rsidRPr="00184CC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  <w:r w:rsidRPr="00184C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E71F2">
        <w:rPr>
          <w:rFonts w:ascii="Times New Roman" w:hAnsi="Times New Roman"/>
          <w:sz w:val="28"/>
          <w:szCs w:val="28"/>
        </w:rPr>
        <w:t>(с изменениями, внесенными в постановление главы городского округа Котельники Московской области от 20.02.2023 № 164</w:t>
      </w:r>
      <w:r w:rsidR="005E0E7C">
        <w:rPr>
          <w:rFonts w:ascii="Times New Roman" w:hAnsi="Times New Roman"/>
          <w:sz w:val="28"/>
          <w:szCs w:val="28"/>
        </w:rPr>
        <w:t>-</w:t>
      </w:r>
      <w:r w:rsidR="006E71F2">
        <w:rPr>
          <w:rFonts w:ascii="Times New Roman" w:hAnsi="Times New Roman"/>
          <w:sz w:val="28"/>
          <w:szCs w:val="28"/>
        </w:rPr>
        <w:t>ПГ, от 25.04.2023 № 451</w:t>
      </w:r>
      <w:r w:rsidR="005E0E7C">
        <w:rPr>
          <w:rFonts w:ascii="Times New Roman" w:hAnsi="Times New Roman"/>
          <w:sz w:val="28"/>
          <w:szCs w:val="28"/>
        </w:rPr>
        <w:t>-</w:t>
      </w:r>
      <w:r w:rsidR="006E71F2">
        <w:rPr>
          <w:rFonts w:ascii="Times New Roman" w:hAnsi="Times New Roman"/>
          <w:sz w:val="28"/>
          <w:szCs w:val="28"/>
        </w:rPr>
        <w:t>ПГ, от 31.08.2023                            № 906</w:t>
      </w:r>
      <w:r w:rsidR="005E0E7C">
        <w:rPr>
          <w:rFonts w:ascii="Times New Roman" w:hAnsi="Times New Roman"/>
          <w:sz w:val="28"/>
          <w:szCs w:val="28"/>
        </w:rPr>
        <w:t>-</w:t>
      </w:r>
      <w:r w:rsidR="006E71F2">
        <w:rPr>
          <w:rFonts w:ascii="Times New Roman" w:hAnsi="Times New Roman"/>
          <w:sz w:val="28"/>
          <w:szCs w:val="28"/>
        </w:rPr>
        <w:t>ПГ</w:t>
      </w:r>
      <w:r w:rsidR="00F07CA5">
        <w:rPr>
          <w:rFonts w:ascii="Times New Roman" w:hAnsi="Times New Roman"/>
          <w:sz w:val="28"/>
          <w:szCs w:val="28"/>
        </w:rPr>
        <w:t>, от 19.10.2023 № 1102-ПГ</w:t>
      </w:r>
      <w:r w:rsidR="006E71F2">
        <w:rPr>
          <w:rFonts w:ascii="Times New Roman" w:hAnsi="Times New Roman"/>
          <w:sz w:val="28"/>
          <w:szCs w:val="28"/>
        </w:rPr>
        <w:t>)</w:t>
      </w:r>
      <w:r w:rsidR="006E71F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184C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11391" w:rsidRPr="00184CC4">
        <w:rPr>
          <w:rFonts w:ascii="Times New Roman" w:hAnsi="Times New Roman"/>
          <w:sz w:val="28"/>
          <w:szCs w:val="28"/>
          <w:shd w:val="clear" w:color="auto" w:fill="FFFFFF"/>
        </w:rPr>
        <w:t>изложив её в новой редакции (приложение).</w:t>
      </w:r>
    </w:p>
    <w:p w14:paraId="0170EAC9" w14:textId="0F8C6BF2" w:rsidR="00F07CA5" w:rsidRDefault="00711391" w:rsidP="00F07CA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2</w:t>
      </w:r>
      <w:r w:rsidR="00461FB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F07CA5" w:rsidRPr="005B7B7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</w:t>
      </w:r>
      <w:r w:rsidR="002A6FC9">
        <w:rPr>
          <w:rFonts w:ascii="Times New Roman" w:hAnsi="Times New Roman" w:cs="Times New Roman"/>
          <w:sz w:val="28"/>
          <w:szCs w:val="28"/>
        </w:rPr>
        <w:t>4</w:t>
      </w:r>
      <w:r w:rsidR="00F07CA5" w:rsidRPr="005B7B73">
        <w:rPr>
          <w:rFonts w:ascii="Times New Roman" w:hAnsi="Times New Roman" w:cs="Times New Roman"/>
          <w:sz w:val="28"/>
          <w:szCs w:val="28"/>
        </w:rPr>
        <w:t xml:space="preserve"> года                                          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</w:t>
      </w:r>
      <w:r w:rsidR="002A6FC9">
        <w:rPr>
          <w:rFonts w:ascii="Times New Roman" w:hAnsi="Times New Roman" w:cs="Times New Roman"/>
          <w:sz w:val="28"/>
          <w:szCs w:val="28"/>
        </w:rPr>
        <w:t>4</w:t>
      </w:r>
      <w:r w:rsidR="00F07CA5" w:rsidRPr="005B7B7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A6FC9">
        <w:rPr>
          <w:rFonts w:ascii="Times New Roman" w:hAnsi="Times New Roman" w:cs="Times New Roman"/>
          <w:sz w:val="28"/>
          <w:szCs w:val="28"/>
        </w:rPr>
        <w:t>5</w:t>
      </w:r>
      <w:r w:rsidR="00F07CA5" w:rsidRPr="005B7B73">
        <w:rPr>
          <w:rFonts w:ascii="Times New Roman" w:hAnsi="Times New Roman" w:cs="Times New Roman"/>
          <w:sz w:val="28"/>
          <w:szCs w:val="28"/>
        </w:rPr>
        <w:t xml:space="preserve"> и 202</w:t>
      </w:r>
      <w:r w:rsidR="002A6FC9">
        <w:rPr>
          <w:rFonts w:ascii="Times New Roman" w:hAnsi="Times New Roman" w:cs="Times New Roman"/>
          <w:sz w:val="28"/>
          <w:szCs w:val="28"/>
        </w:rPr>
        <w:t>6</w:t>
      </w:r>
      <w:r w:rsidR="00F07CA5" w:rsidRPr="005B7B73">
        <w:rPr>
          <w:rFonts w:ascii="Times New Roman" w:hAnsi="Times New Roman" w:cs="Times New Roman"/>
          <w:sz w:val="28"/>
          <w:szCs w:val="28"/>
        </w:rPr>
        <w:t xml:space="preserve"> </w:t>
      </w:r>
      <w:r w:rsidR="00F07CA5" w:rsidRPr="005B7B73">
        <w:rPr>
          <w:rFonts w:ascii="Times New Roman" w:hAnsi="Times New Roman" w:cs="Times New Roman"/>
          <w:sz w:val="28"/>
          <w:szCs w:val="28"/>
        </w:rPr>
        <w:lastRenderedPageBreak/>
        <w:t>годов.</w:t>
      </w:r>
    </w:p>
    <w:p w14:paraId="4BAFF6D4" w14:textId="5A3DE3A2" w:rsidR="00461FB4" w:rsidRPr="00184CC4" w:rsidRDefault="00F07CA5" w:rsidP="00461F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3. </w:t>
      </w:r>
      <w:r w:rsidR="00461FB4" w:rsidRPr="00184CC4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5C7CDAC" w14:textId="670FFF3D" w:rsidR="00AF37D4" w:rsidRPr="00184CC4" w:rsidRDefault="00F07CA5" w:rsidP="00AF37D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37D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6E71F2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6E71F2">
        <w:rPr>
          <w:rFonts w:ascii="Times New Roman" w:hAnsi="Times New Roman"/>
          <w:sz w:val="28"/>
          <w:szCs w:val="28"/>
        </w:rPr>
        <w:t>исполнение настоящего постановления назначить начальника управления экономического развития администрации городского округа Котельники Московской области Никитину О.В.</w:t>
      </w:r>
    </w:p>
    <w:p w14:paraId="337BFBEA" w14:textId="376CCB2A" w:rsidR="0025596E" w:rsidRPr="00184CC4" w:rsidRDefault="00F07CA5" w:rsidP="005B7B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B7B73" w:rsidRPr="0018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184CC4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184CC4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184CC4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184CC4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84CC4">
        <w:rPr>
          <w:rFonts w:ascii="Times New Roman" w:hAnsi="Times New Roman"/>
          <w:sz w:val="28"/>
          <w:szCs w:val="28"/>
        </w:rPr>
        <w:t>Глава городского округа</w:t>
      </w:r>
    </w:p>
    <w:p w14:paraId="37610C97" w14:textId="18FBF42A" w:rsidR="005E0E7C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84CC4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="003E5EE5" w:rsidRPr="00184CC4">
        <w:rPr>
          <w:rFonts w:ascii="Times New Roman" w:hAnsi="Times New Roman"/>
          <w:sz w:val="28"/>
          <w:szCs w:val="28"/>
        </w:rPr>
        <w:tab/>
        <w:t xml:space="preserve">    </w:t>
      </w:r>
      <w:r w:rsidRPr="00184CC4">
        <w:rPr>
          <w:rFonts w:ascii="Times New Roman" w:hAnsi="Times New Roman"/>
          <w:sz w:val="28"/>
          <w:szCs w:val="28"/>
        </w:rPr>
        <w:t>С.А. Жигалкин</w:t>
      </w:r>
    </w:p>
    <w:p w14:paraId="40D726E5" w14:textId="5F81DA81" w:rsidR="005E0E7C" w:rsidRDefault="005E0E7C" w:rsidP="00167C15">
      <w:pPr>
        <w:rPr>
          <w:rFonts w:ascii="Times New Roman" w:hAnsi="Times New Roman"/>
          <w:sz w:val="28"/>
          <w:szCs w:val="28"/>
        </w:rPr>
        <w:sectPr w:rsidR="005E0E7C" w:rsidSect="00306035">
          <w:pgSz w:w="11909" w:h="16838"/>
          <w:pgMar w:top="993" w:right="851" w:bottom="1135" w:left="1134" w:header="567" w:footer="0" w:gutter="0"/>
          <w:pgNumType w:start="3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14:paraId="71939831" w14:textId="75A4AE7F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173653" w:rsidRPr="00184C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E4E92C" w14:textId="636F50BD" w:rsidR="0073485C" w:rsidRPr="00184CC4" w:rsidRDefault="0085115E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 п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Pr="00184CC4">
        <w:rPr>
          <w:rFonts w:ascii="Times New Roman" w:eastAsia="Calibri" w:hAnsi="Times New Roman" w:cs="Times New Roman"/>
          <w:sz w:val="24"/>
          <w:szCs w:val="24"/>
        </w:rPr>
        <w:t>ю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 xml:space="preserve"> главы городского округа</w:t>
      </w:r>
    </w:p>
    <w:p w14:paraId="5AD20E6E" w14:textId="77777777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Котельники Московской области</w:t>
      </w:r>
    </w:p>
    <w:p w14:paraId="47807CCF" w14:textId="2707B935" w:rsidR="0073485C" w:rsidRPr="00184CC4" w:rsidRDefault="0073485C" w:rsidP="0073485C">
      <w:pPr>
        <w:tabs>
          <w:tab w:val="left" w:pos="9639"/>
        </w:tabs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67C15">
        <w:rPr>
          <w:rFonts w:ascii="Times New Roman" w:eastAsia="Calibri" w:hAnsi="Times New Roman" w:cs="Times New Roman"/>
          <w:sz w:val="24"/>
          <w:szCs w:val="24"/>
        </w:rPr>
        <w:t>30.</w:t>
      </w:r>
      <w:r w:rsidR="002B7888">
        <w:rPr>
          <w:rFonts w:ascii="Times New Roman" w:eastAsia="Calibri" w:hAnsi="Times New Roman" w:cs="Times New Roman"/>
          <w:sz w:val="24"/>
          <w:szCs w:val="24"/>
        </w:rPr>
        <w:t>10.2023</w:t>
      </w:r>
      <w:r w:rsidR="00167C15">
        <w:rPr>
          <w:rFonts w:ascii="Times New Roman" w:eastAsia="Calibri" w:hAnsi="Times New Roman" w:cs="Times New Roman"/>
          <w:sz w:val="24"/>
          <w:szCs w:val="24"/>
        </w:rPr>
        <w:t xml:space="preserve">  № 1161</w:t>
      </w:r>
      <w:r w:rsidR="002B7888">
        <w:rPr>
          <w:rFonts w:ascii="Times New Roman" w:eastAsia="Calibri" w:hAnsi="Times New Roman" w:cs="Times New Roman"/>
          <w:sz w:val="24"/>
          <w:szCs w:val="24"/>
        </w:rPr>
        <w:t xml:space="preserve"> – ПГ</w:t>
      </w:r>
    </w:p>
    <w:p w14:paraId="2740EBCA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26F04" w14:textId="77777777" w:rsidR="0073485C" w:rsidRPr="00184CC4" w:rsidRDefault="0073485C" w:rsidP="007348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ПАСПО</w:t>
      </w:r>
      <w:r w:rsidRPr="00184CC4">
        <w:rPr>
          <w:rFonts w:ascii="Times New Roman" w:eastAsia="Times New Roman" w:hAnsi="Times New Roman" w:cs="Times New Roman"/>
          <w:sz w:val="24"/>
          <w:szCs w:val="24"/>
          <w:lang w:bidi="en-US"/>
        </w:rPr>
        <w:t>РТ муниципальной программы «Управление имуществом и муниципальными финансами»</w:t>
      </w:r>
    </w:p>
    <w:p w14:paraId="72899CA1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9">
        <w:r w:rsidRPr="00184C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по форме: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695"/>
        <w:gridCol w:w="1415"/>
      </w:tblGrid>
      <w:tr w:rsidR="006E71F2" w:rsidRPr="00184CC4" w14:paraId="0F6ED155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BA3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57D0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Глава городского округа Котельники Московской области С.А. Жигалкин</w:t>
            </w:r>
          </w:p>
        </w:tc>
      </w:tr>
      <w:tr w:rsidR="006E71F2" w:rsidRPr="00184CC4" w14:paraId="03346A06" w14:textId="77777777" w:rsidTr="006E71F2">
        <w:trPr>
          <w:trHeight w:val="31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6CA4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A35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6E71F2" w:rsidRPr="00184CC4" w14:paraId="6D659E28" w14:textId="77777777" w:rsidTr="006E71F2">
        <w:trPr>
          <w:trHeight w:val="46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0FBF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C245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E71F2" w:rsidRPr="00184CC4" w14:paraId="6E82709A" w14:textId="77777777" w:rsidTr="006E71F2">
        <w:trPr>
          <w:trHeight w:val="625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51E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D26F" w14:textId="77777777" w:rsidR="006E71F2" w:rsidRPr="00184CC4" w:rsidRDefault="006E71F2" w:rsidP="006E7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Подпрограмма 1 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Эффективное управление имущественным комплексом</w:t>
            </w: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»</w:t>
            </w:r>
          </w:p>
          <w:p w14:paraId="79759E00" w14:textId="77777777" w:rsidR="006E71F2" w:rsidRPr="00184CC4" w:rsidRDefault="006E71F2" w:rsidP="006E7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Подпрограмма 3 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муниципальным долгом</w:t>
            </w:r>
            <w:r w:rsidRPr="00184CC4">
              <w:rPr>
                <w:rFonts w:ascii="Times New Roman" w:eastAsia="Times New Roman" w:hAnsi="Times New Roman" w:cs="Times New Roman"/>
                <w:lang w:bidi="en-US"/>
              </w:rPr>
              <w:t>»</w:t>
            </w:r>
          </w:p>
          <w:p w14:paraId="303B5040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Подпрограмма 5 «Обеспечивающая подпрограмма»</w:t>
            </w:r>
          </w:p>
        </w:tc>
      </w:tr>
      <w:tr w:rsidR="006E71F2" w:rsidRPr="00184CC4" w14:paraId="17F98C2F" w14:textId="77777777" w:rsidTr="006E71F2">
        <w:trPr>
          <w:trHeight w:val="28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D7B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E322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E71F2" w:rsidRPr="00184CC4" w14:paraId="7CFE9E08" w14:textId="77777777" w:rsidTr="006E71F2">
        <w:trPr>
          <w:trHeight w:val="49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B23A" w14:textId="77777777" w:rsidR="006E71F2" w:rsidRPr="00184CC4" w:rsidRDefault="006E71F2" w:rsidP="006E71F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3C07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B409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686F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0F6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2BF9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EC4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D37105" w:rsidRPr="00184CC4" w14:paraId="2E4C0CB5" w14:textId="77777777" w:rsidTr="0052511F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A03A" w14:textId="77777777" w:rsidR="00D37105" w:rsidRPr="00184CC4" w:rsidRDefault="00D37105" w:rsidP="00D3710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CACB6" w14:textId="7E60395A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105">
              <w:rPr>
                <w:rFonts w:ascii="Times New Roman" w:eastAsia="Times New Roman" w:hAnsi="Times New Roman" w:cs="Times New Roman"/>
                <w:lang w:eastAsia="ru-RU"/>
              </w:rPr>
              <w:t>6743,00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A7B36" w14:textId="2A7C7176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105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5B031" w14:textId="06018468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105">
              <w:rPr>
                <w:rFonts w:ascii="Times New Roman" w:eastAsia="Times New Roman" w:hAnsi="Times New Roman" w:cs="Times New Roman"/>
                <w:lang w:eastAsia="ru-RU"/>
              </w:rPr>
              <w:t>1904,00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051F05" w14:textId="78621AF1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105">
              <w:rPr>
                <w:rFonts w:ascii="Times New Roman" w:eastAsia="Times New Roman" w:hAnsi="Times New Roman" w:cs="Times New Roman"/>
                <w:lang w:eastAsia="ru-RU"/>
              </w:rPr>
              <w:t>1904,00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3C6C7" w14:textId="1D246BDD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105">
              <w:rPr>
                <w:rFonts w:ascii="Times New Roman" w:eastAsia="Times New Roman" w:hAnsi="Times New Roman" w:cs="Times New Roman"/>
                <w:lang w:eastAsia="ru-RU"/>
              </w:rPr>
              <w:t>1904,00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9077" w14:textId="77777777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585D9DD2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FA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641B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4BDC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E78D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E1A3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2D1D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97F6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7105" w:rsidRPr="00184CC4" w14:paraId="73EC926B" w14:textId="77777777" w:rsidTr="00710B0B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58E2" w14:textId="77777777" w:rsidR="00D37105" w:rsidRPr="00184CC4" w:rsidRDefault="00D37105" w:rsidP="00D3710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A968B" w14:textId="1AE86756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105">
              <w:rPr>
                <w:rFonts w:ascii="Times New Roman" w:eastAsia="Times New Roman" w:hAnsi="Times New Roman" w:cs="Times New Roman"/>
                <w:lang w:eastAsia="ru-RU"/>
              </w:rPr>
              <w:t>1372341,26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E0E11" w14:textId="4C500C1F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105">
              <w:rPr>
                <w:rFonts w:ascii="Times New Roman" w:eastAsia="Times New Roman" w:hAnsi="Times New Roman" w:cs="Times New Roman"/>
                <w:lang w:eastAsia="ru-RU"/>
              </w:rPr>
              <w:t>339238,82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E6529" w14:textId="7FD05390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105">
              <w:rPr>
                <w:rFonts w:ascii="Times New Roman" w:eastAsia="Times New Roman" w:hAnsi="Times New Roman" w:cs="Times New Roman"/>
                <w:lang w:eastAsia="ru-RU"/>
              </w:rPr>
              <w:t>344367,48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BBE93" w14:textId="2E6C3E19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105">
              <w:rPr>
                <w:rFonts w:ascii="Times New Roman" w:eastAsia="Times New Roman" w:hAnsi="Times New Roman" w:cs="Times New Roman"/>
                <w:lang w:eastAsia="ru-RU"/>
              </w:rPr>
              <w:t>344367,48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AB75E" w14:textId="01E0FF92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105">
              <w:rPr>
                <w:rFonts w:ascii="Times New Roman" w:eastAsia="Times New Roman" w:hAnsi="Times New Roman" w:cs="Times New Roman"/>
                <w:lang w:eastAsia="ru-RU"/>
              </w:rPr>
              <w:t>344367,48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9D7" w14:textId="635C9FF5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5AA8725E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FE3E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759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700E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C47E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F5D4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0F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ED24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7105" w:rsidRPr="00184CC4" w14:paraId="082A9FE5" w14:textId="77777777" w:rsidTr="005041CC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5665" w14:textId="77777777" w:rsidR="00D37105" w:rsidRPr="00184CC4" w:rsidRDefault="00D37105" w:rsidP="00D3710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716CB" w14:textId="5E953A71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105">
              <w:rPr>
                <w:rFonts w:ascii="Times New Roman" w:eastAsia="Times New Roman" w:hAnsi="Times New Roman" w:cs="Times New Roman"/>
                <w:lang w:eastAsia="ru-RU"/>
              </w:rPr>
              <w:t>1379084,26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222C5" w14:textId="175F3AF9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105">
              <w:rPr>
                <w:rFonts w:ascii="Times New Roman" w:eastAsia="Times New Roman" w:hAnsi="Times New Roman" w:cs="Times New Roman"/>
                <w:lang w:eastAsia="ru-RU"/>
              </w:rPr>
              <w:t>340269,82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C9BCE" w14:textId="5ACDF0AB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105">
              <w:rPr>
                <w:rFonts w:ascii="Times New Roman" w:eastAsia="Times New Roman" w:hAnsi="Times New Roman" w:cs="Times New Roman"/>
                <w:lang w:eastAsia="ru-RU"/>
              </w:rPr>
              <w:t>346271,48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22F8A" w14:textId="187280F5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105">
              <w:rPr>
                <w:rFonts w:ascii="Times New Roman" w:eastAsia="Times New Roman" w:hAnsi="Times New Roman" w:cs="Times New Roman"/>
                <w:lang w:eastAsia="ru-RU"/>
              </w:rPr>
              <w:t>346271,48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684CA" w14:textId="0F687D80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105">
              <w:rPr>
                <w:rFonts w:ascii="Times New Roman" w:eastAsia="Times New Roman" w:hAnsi="Times New Roman" w:cs="Times New Roman"/>
                <w:lang w:eastAsia="ru-RU"/>
              </w:rPr>
              <w:t>346271,48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3A69" w14:textId="602B5A4D" w:rsidR="00D37105" w:rsidRPr="002C5F99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55B88C66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85C" w:rsidRPr="00184CC4" w:rsidSect="00C03762">
          <w:pgSz w:w="16838" w:h="11906" w:orient="landscape"/>
          <w:pgMar w:top="1005" w:right="567" w:bottom="1134" w:left="1134" w:header="0" w:footer="0" w:gutter="0"/>
          <w:pgNumType w:start="3"/>
          <w:cols w:space="720"/>
          <w:formProt w:val="0"/>
          <w:titlePg/>
          <w:docGrid w:linePitch="381"/>
        </w:sectPr>
      </w:pPr>
    </w:p>
    <w:p w14:paraId="23EF19A5" w14:textId="1F5A5F7F" w:rsidR="0073485C" w:rsidRPr="00184CC4" w:rsidRDefault="0073485C" w:rsidP="0073485C">
      <w:pPr>
        <w:widowControl w:val="0"/>
        <w:suppressAutoHyphens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3) Целевые показатели муниципальной программы Московской области</w:t>
      </w:r>
    </w:p>
    <w:p w14:paraId="26B79AB2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«Управление имуществом и муниципальными финансами»</w:t>
      </w:r>
    </w:p>
    <w:tbl>
      <w:tblPr>
        <w:tblW w:w="149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489"/>
        <w:gridCol w:w="1985"/>
        <w:gridCol w:w="992"/>
        <w:gridCol w:w="1134"/>
        <w:gridCol w:w="1134"/>
        <w:gridCol w:w="850"/>
        <w:gridCol w:w="851"/>
        <w:gridCol w:w="850"/>
        <w:gridCol w:w="851"/>
        <w:gridCol w:w="1417"/>
        <w:gridCol w:w="1912"/>
      </w:tblGrid>
      <w:tr w:rsidR="006E71F2" w:rsidRPr="006E71F2" w14:paraId="745944AF" w14:textId="77777777" w:rsidTr="002A6FC9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25F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B3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D116" w14:textId="77777777" w:rsidR="006E71F2" w:rsidRPr="006E71F2" w:rsidRDefault="006E71F2" w:rsidP="006E71F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0F3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измерения </w:t>
            </w: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4D4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Базовое значение *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BC5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1F80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4FFE1" w14:textId="68CFFCD9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подпрограммы, мероприятий, оказывающих влияние на достижение показателя</w:t>
            </w:r>
            <w:r w:rsidRPr="006E71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(Y.ХХ.ZZ)</w:t>
            </w:r>
          </w:p>
        </w:tc>
      </w:tr>
      <w:tr w:rsidR="006E71F2" w:rsidRPr="006E71F2" w14:paraId="509BFBA4" w14:textId="77777777" w:rsidTr="002A6FC9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E7A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07A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1DF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11C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D31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A34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A6E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743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481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FDA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176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9D6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E71F2" w:rsidRPr="006E71F2" w14:paraId="170E08E7" w14:textId="77777777" w:rsidTr="002A6FC9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952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B31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3C7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7E0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744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FE4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2F7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556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F9C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517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19B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DA7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6E71F2" w:rsidRPr="006E71F2" w14:paraId="73943771" w14:textId="77777777" w:rsidTr="006E71F2">
        <w:trPr>
          <w:trHeight w:val="246"/>
        </w:trPr>
        <w:tc>
          <w:tcPr>
            <w:tcW w:w="149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5652" w14:textId="77777777" w:rsidR="006E71F2" w:rsidRPr="006E71F2" w:rsidRDefault="006E71F2" w:rsidP="006E71F2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6E71F2" w:rsidRPr="006E71F2" w14:paraId="0CC57326" w14:textId="77777777" w:rsidTr="002A6FC9">
        <w:trPr>
          <w:trHeight w:val="145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D7F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30E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1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6975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6EC8F4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41BEE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6146A160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A9D5C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62A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95A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016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735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998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2C6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737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56D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DE3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6E71F2" w:rsidRPr="006E71F2" w14:paraId="72BB47CC" w14:textId="77777777" w:rsidTr="002A6FC9">
        <w:trPr>
          <w:trHeight w:val="73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39F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A02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2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2B66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106AE1D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526201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3B86A78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D6378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A43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A2B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DED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6C9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D2A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85E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B76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63E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760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2E55D3C6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2DAA20D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6E71F2" w:rsidRPr="006E71F2" w14:paraId="51E6C40E" w14:textId="77777777" w:rsidTr="002A6FC9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5FF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335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3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1A9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4B7590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DFBF55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7ABBEC87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6DF04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A9B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784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F8C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E53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7EC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14D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950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49B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F9D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6E71F2" w:rsidRPr="006E71F2" w14:paraId="1A724C9B" w14:textId="77777777" w:rsidTr="002A6FC9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33F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4D4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4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0EE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54B8A98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4BD364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36F98423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4F004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0A7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684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093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97F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69B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D8F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170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85C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8834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0F74E2FF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12351BA5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6E71F2" w:rsidRPr="006E71F2" w14:paraId="78C082D8" w14:textId="77777777" w:rsidTr="002A6FC9">
        <w:trPr>
          <w:trHeight w:val="69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8A9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544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5 «Предоставление земельных участков многодетным семьям»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AD7D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107C66C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7EEBD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01.06.2011 № 73/2011-ОЗ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001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0E9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F00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E3A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9D0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B61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10F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71F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98BF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7C2FC1E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4F2FD30D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6E71F2" w:rsidRPr="006E71F2" w14:paraId="3E0730F6" w14:textId="77777777" w:rsidTr="002A6FC9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929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FAC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6 «Проверка использования земель»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A685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02AA0A5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5AA2A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31.07.2020 </w:t>
            </w: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248-ФЗ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1F8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815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095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894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480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E31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DBC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2E0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05EC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6E71F2" w:rsidRPr="006E71F2" w14:paraId="10BAB212" w14:textId="77777777" w:rsidTr="002A6FC9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B8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821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7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EF8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7A38801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A56668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3F5667A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D3D45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65-р от 26.12.2017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5FC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1C4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576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719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8F9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81D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548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5C3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B69F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  <w:p w14:paraId="5BD0C95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1.04.01.</w:t>
            </w:r>
          </w:p>
          <w:p w14:paraId="73C9687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71F2" w:rsidRPr="006E71F2" w14:paraId="0CDB494D" w14:textId="77777777" w:rsidTr="002A6FC9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1F9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203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8 «Прирост земельного налога»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D46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5E83D5D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B0063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Президента РФ от 28.04.2008 № 607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516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6E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9CD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B06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2FC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812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17F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A4F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6F93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6E71F2" w:rsidRPr="006E71F2" w14:paraId="553AAA39" w14:textId="77777777" w:rsidTr="002A6FC9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BBD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92D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9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B9C9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0E9B4E15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0F2B0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B77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21F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542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32F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07D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BD3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071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2A9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94CD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4EDB690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1.03.01.</w:t>
            </w:r>
          </w:p>
          <w:p w14:paraId="5259AC7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6E71F2" w:rsidRPr="006E71F2" w14:paraId="2CC7B486" w14:textId="77777777" w:rsidTr="002A6FC9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27B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987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10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CB0C" w14:textId="77777777" w:rsidR="006E71F2" w:rsidRPr="00C0376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7995F95" w14:textId="77777777" w:rsidR="006E71F2" w:rsidRPr="00C0376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F490E6" w14:textId="77777777" w:rsidR="006E71F2" w:rsidRPr="00C0376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Calibri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A31E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8E63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59A9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7F3D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0EA4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8E5C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1EA8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1EEC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225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7F6559C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  <w:p w14:paraId="6E32C54B" w14:textId="65D596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</w:tbl>
    <w:p w14:paraId="6CB66AA4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194AE4C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85C" w:rsidRPr="00184CC4" w:rsidSect="00C03762">
          <w:pgSz w:w="16838" w:h="11906" w:orient="landscape"/>
          <w:pgMar w:top="709" w:right="567" w:bottom="1134" w:left="1134" w:header="0" w:footer="0" w:gutter="0"/>
          <w:pgNumType w:start="4"/>
          <w:cols w:space="720"/>
          <w:formProt w:val="0"/>
          <w:titlePg/>
          <w:docGrid w:linePitch="381"/>
        </w:sectPr>
      </w:pPr>
      <w:bookmarkStart w:id="1" w:name="P760"/>
      <w:bookmarkEnd w:id="1"/>
    </w:p>
    <w:p w14:paraId="1FEF970B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4) Методика расчета значений целевых показателей муниципальной программы Московской области</w:t>
      </w:r>
    </w:p>
    <w:p w14:paraId="45823705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«Управление имуществом и муниципальными финансами»</w:t>
      </w:r>
    </w:p>
    <w:p w14:paraId="326E2529" w14:textId="77777777" w:rsidR="0073485C" w:rsidRPr="00184CC4" w:rsidRDefault="0073485C" w:rsidP="0073485C">
      <w:pPr>
        <w:widowControl w:val="0"/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451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738"/>
        <w:gridCol w:w="2665"/>
        <w:gridCol w:w="567"/>
        <w:gridCol w:w="8363"/>
        <w:gridCol w:w="1701"/>
        <w:gridCol w:w="1417"/>
      </w:tblGrid>
      <w:tr w:rsidR="006E71F2" w:rsidRPr="006E71F2" w14:paraId="05DAAD65" w14:textId="77777777" w:rsidTr="002A6FC9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A74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7876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1CE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F80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C39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4CF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 представления отчетности </w:t>
            </w:r>
          </w:p>
        </w:tc>
      </w:tr>
      <w:tr w:rsidR="006E71F2" w:rsidRPr="006E71F2" w14:paraId="3C9984ED" w14:textId="77777777" w:rsidTr="002A6FC9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A82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A27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F2E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CC6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891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229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E71F2" w:rsidRPr="006E71F2" w14:paraId="23CD6D0A" w14:textId="77777777" w:rsidTr="006E71F2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5DC6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616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6E71F2" w:rsidRPr="006E71F2" w14:paraId="553D393E" w14:textId="77777777" w:rsidTr="002A6F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1ADCD554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665" w:type="dxa"/>
          </w:tcPr>
          <w:p w14:paraId="24F0AFF0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567" w:type="dxa"/>
          </w:tcPr>
          <w:p w14:paraId="409A5B6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363" w:type="dxa"/>
          </w:tcPr>
          <w:p w14:paraId="7CB1A115" w14:textId="77777777" w:rsidR="006E71F2" w:rsidRPr="006E71F2" w:rsidRDefault="006E71F2" w:rsidP="006E71F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57DAFF2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01D3A093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= Пир + Д, где</w:t>
            </w:r>
          </w:p>
          <w:p w14:paraId="2EC3C9B9" w14:textId="77777777" w:rsidR="006E71F2" w:rsidRPr="006E71F2" w:rsidRDefault="006E71F2" w:rsidP="006E71F2">
            <w:pPr>
              <w:suppressAutoHyphens/>
              <w:spacing w:after="0" w:line="240" w:lineRule="auto"/>
              <w:ind w:left="1559" w:firstLine="7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</w:p>
          <w:p w14:paraId="281E790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СЗ.</m:t>
              </m:r>
            </m:oMath>
          </w:p>
          <w:p w14:paraId="3415E29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6A203D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07ADC5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6327FC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3B019B2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7A91DC0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DE723A5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направлена досудебная претензия.</w:t>
            </w:r>
          </w:p>
          <w:p w14:paraId="674F4310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К1 – понижающий коэффициент 0,1.</w:t>
            </w:r>
          </w:p>
          <w:p w14:paraId="66CC99A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2F512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C49AC9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31702CF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377A24C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К2 – понижающий коэффициент 0,5.</w:t>
            </w:r>
          </w:p>
          <w:p w14:paraId="63E285D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3674B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29170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1B65535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193BFF3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ведется исполнительное производство;</w:t>
            </w:r>
          </w:p>
          <w:p w14:paraId="2DBB829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0D8D432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7F57064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8982E4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1134300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1A23A5BC" w14:textId="77777777" w:rsidR="006E71F2" w:rsidRPr="006E71F2" w:rsidRDefault="006E71F2" w:rsidP="006E71F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6499D65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CBFC40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63D0423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478A2E8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288B8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7D7D654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Знг – общая сумма задолженности по состоянию на 01 число отчетного года</w:t>
            </w:r>
            <w:r w:rsidRPr="006E71F2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14:paraId="4EA3273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243B5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D04D0E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1CCEB0B1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5D456D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6E71F2" w:rsidRPr="006E71F2" w14:paraId="0DBDF306" w14:textId="77777777" w:rsidTr="002A6F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8C9E6C7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2665" w:type="dxa"/>
          </w:tcPr>
          <w:p w14:paraId="64A71F4E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567" w:type="dxa"/>
          </w:tcPr>
          <w:p w14:paraId="7A68EA5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63" w:type="dxa"/>
          </w:tcPr>
          <w:p w14:paraId="25F236B7" w14:textId="77777777" w:rsidR="006E71F2" w:rsidRPr="006E71F2" w:rsidRDefault="006E71F2" w:rsidP="006E71F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5829C5BF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5594243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2F3E97D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= Пир + Д, где</w:t>
            </w:r>
          </w:p>
          <w:p w14:paraId="0F54EE7A" w14:textId="77777777" w:rsidR="006E71F2" w:rsidRPr="006E71F2" w:rsidRDefault="006E71F2" w:rsidP="006E71F2">
            <w:pPr>
              <w:suppressAutoHyphens/>
              <w:spacing w:after="0" w:line="240" w:lineRule="auto"/>
              <w:ind w:left="1559" w:firstLine="7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</w:p>
          <w:p w14:paraId="484D751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СЗ.</m:t>
              </m:r>
            </m:oMath>
          </w:p>
          <w:p w14:paraId="5E91EB1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1EF4B53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CD99D8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337C4E7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2DB9EBF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E65EBF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направлена досудебная претензия.</w:t>
            </w:r>
          </w:p>
          <w:p w14:paraId="271A2FC2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К1 – понижающий коэффициент 0,1.</w:t>
            </w:r>
          </w:p>
          <w:p w14:paraId="32A6F4D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A0B2A3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95EE7C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38EEA3C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360E8F2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К2 – понижающий коэффициент 0,5.</w:t>
            </w:r>
          </w:p>
          <w:p w14:paraId="6797381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F4FB18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F5A8CD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6FD902A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734844A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ведется исполнительное производство;</w:t>
            </w:r>
          </w:p>
          <w:p w14:paraId="367F395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9C7F475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6FA004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FE95A1F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632FED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66BAE4" w14:textId="77777777" w:rsidR="006E71F2" w:rsidRPr="006E71F2" w:rsidRDefault="006E71F2" w:rsidP="006E71F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91CBFA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EF1493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09921A13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44FEF7C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74AC4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0B027DA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Знг – общая сумма задолженности по состоянию на 01 число отчетного года</w:t>
            </w:r>
            <w:r w:rsidRPr="006E71F2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14:paraId="799B69A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A30FA6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403B11E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CAE81FF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6E71F2" w:rsidRPr="006E71F2" w14:paraId="7E7438D2" w14:textId="77777777" w:rsidTr="002A6F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4B20E96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2665" w:type="dxa"/>
          </w:tcPr>
          <w:p w14:paraId="48A7AF92" w14:textId="77777777" w:rsidR="006E71F2" w:rsidRPr="006E71F2" w:rsidRDefault="006E71F2" w:rsidP="006E71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</w:tcPr>
          <w:p w14:paraId="64075DF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63" w:type="dxa"/>
          </w:tcPr>
          <w:p w14:paraId="09AD869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6111BE0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00B3E49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10554AB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33207B3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0022DFEF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4F5767A" w14:textId="77777777" w:rsidR="006E71F2" w:rsidRPr="006E71F2" w:rsidRDefault="006E71F2" w:rsidP="006E71F2">
            <w:pPr>
              <w:suppressAutoHyphens/>
              <w:spacing w:after="0" w:line="240" w:lineRule="auto"/>
              <w:ind w:left="1560"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где </w:t>
            </w:r>
          </w:p>
          <w:p w14:paraId="67CF13A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0E32D33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4EDE29D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3BF7174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Плановое значение показателя: 1 квартал – 25%;</w:t>
            </w:r>
          </w:p>
          <w:p w14:paraId="114515A0" w14:textId="4DFA4E69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2 квартал – 50%;</w:t>
            </w:r>
          </w:p>
          <w:p w14:paraId="225B6741" w14:textId="169F03AA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3 квартал – 75%;</w:t>
            </w:r>
          </w:p>
          <w:p w14:paraId="2794F112" w14:textId="6D5C4B59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4 квартал – 100% (год).</w:t>
            </w:r>
          </w:p>
        </w:tc>
        <w:tc>
          <w:tcPr>
            <w:tcW w:w="1701" w:type="dxa"/>
          </w:tcPr>
          <w:p w14:paraId="17F10BD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55F275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6E71F2" w:rsidRPr="006E71F2" w14:paraId="652E4FEB" w14:textId="77777777" w:rsidTr="002A6F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4BB4CDCB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1.4.</w:t>
            </w:r>
          </w:p>
        </w:tc>
        <w:tc>
          <w:tcPr>
            <w:tcW w:w="2665" w:type="dxa"/>
          </w:tcPr>
          <w:p w14:paraId="7247C82C" w14:textId="77777777" w:rsidR="006E71F2" w:rsidRPr="006E71F2" w:rsidRDefault="006E71F2" w:rsidP="006E71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567" w:type="dxa"/>
          </w:tcPr>
          <w:p w14:paraId="46D7419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63" w:type="dxa"/>
          </w:tcPr>
          <w:p w14:paraId="4AFCE0C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6248FE3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254DC42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336BA24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433E476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474615A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6BA9730" w14:textId="77777777" w:rsidR="006E71F2" w:rsidRPr="006E71F2" w:rsidRDefault="006E71F2" w:rsidP="006E71F2">
            <w:pPr>
              <w:suppressAutoHyphens/>
              <w:spacing w:after="0" w:line="240" w:lineRule="auto"/>
              <w:ind w:left="1560"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где </w:t>
            </w:r>
          </w:p>
          <w:p w14:paraId="1F470A9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036F24BF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9E1629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3690255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Плановое значение показателя: 1 квартал – 25%;</w:t>
            </w:r>
          </w:p>
          <w:p w14:paraId="52F4E5A0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2 квартал – 50%;</w:t>
            </w:r>
          </w:p>
          <w:p w14:paraId="181A0A5D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3 квартал – 75%;</w:t>
            </w:r>
          </w:p>
          <w:p w14:paraId="3A0C4017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030395F0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B9BDB06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6E71F2" w:rsidRPr="006E71F2" w14:paraId="3318BDFB" w14:textId="77777777" w:rsidTr="002A6F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CBCD9F1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665" w:type="dxa"/>
          </w:tcPr>
          <w:p w14:paraId="3401B7C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567" w:type="dxa"/>
          </w:tcPr>
          <w:p w14:paraId="40F46D91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63" w:type="dxa"/>
          </w:tcPr>
          <w:p w14:paraId="7C1C1B7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5D5631C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4EC10DF0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Показатель рассчитывается по следующей формуле:</w:t>
            </w:r>
          </w:p>
          <w:p w14:paraId="5F409E2E" w14:textId="77777777" w:rsidR="006E71F2" w:rsidRPr="006E71F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before="211" w:after="0"/>
              <w:ind w:left="7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</w:rPr>
              <w:t>, где</w:t>
            </w:r>
          </w:p>
          <w:p w14:paraId="4D013D6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439E5BF5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14:paraId="2D3AAC4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3EF01DA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1CAF2F52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07B71C7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16CC5D4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923F271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6E71F2" w:rsidRPr="006E71F2" w14:paraId="4DCB196A" w14:textId="77777777" w:rsidTr="002A6F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573D135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_Hlk126846426"/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1.6.</w:t>
            </w:r>
          </w:p>
        </w:tc>
        <w:tc>
          <w:tcPr>
            <w:tcW w:w="2665" w:type="dxa"/>
          </w:tcPr>
          <w:p w14:paraId="5D1C8DB5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использования земель</w:t>
            </w:r>
          </w:p>
        </w:tc>
        <w:tc>
          <w:tcPr>
            <w:tcW w:w="567" w:type="dxa"/>
          </w:tcPr>
          <w:p w14:paraId="2B753810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63" w:type="dxa"/>
          </w:tcPr>
          <w:p w14:paraId="4AF4997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24AFB03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0308D760" w14:textId="77777777" w:rsidR="006E71F2" w:rsidRPr="006E71F2" w:rsidRDefault="006E71F2" w:rsidP="006E71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Исполнение показателя вычисляется, исходя из выполнения плана по:</w:t>
            </w:r>
          </w:p>
          <w:p w14:paraId="053B2EB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выездным обследованиям земель;</w:t>
            </w:r>
          </w:p>
          <w:p w14:paraId="4A7C7FE5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25435B5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2414A78C" w14:textId="77777777" w:rsidR="006E71F2" w:rsidRPr="006E71F2" w:rsidRDefault="006E71F2" w:rsidP="006E71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76C788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757D41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>Пз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>=</m:t>
              </m:r>
              <m:d>
                <m:dPr>
                  <m:ctrl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ВО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0,2+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0,4+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СЗ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0,4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18"/>
                  <w:szCs w:val="18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>Кинц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 xml:space="preserve"> 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6F7141E9" w14:textId="77777777" w:rsidR="006E71F2" w:rsidRPr="006E71F2" w:rsidRDefault="006E71F2" w:rsidP="006E71F2">
            <w:pPr>
              <w:suppressAutoHyphens/>
              <w:spacing w:after="0" w:line="240" w:lineRule="auto"/>
              <w:ind w:left="1560"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6FA7EA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14:paraId="32D8D16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42E68AB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2163E1E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0FDE0B7A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  – коэффициента инцидента.</w:t>
            </w:r>
          </w:p>
          <w:p w14:paraId="546AEF68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256F4971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96133A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6107E2C3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934329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*100</m:t>
                  </m:r>
                </m:e>
              </m:d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5A843A15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DB52EB1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4ACD07D4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36B22D74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ВО (план) – количество земельных участков, подлежащих выездным обследованиям.</w:t>
            </w:r>
          </w:p>
          <w:p w14:paraId="6C868205" w14:textId="77777777" w:rsidR="006E71F2" w:rsidRPr="006E71F2" w:rsidRDefault="006E71F2" w:rsidP="006E71F2">
            <w:pPr>
              <w:tabs>
                <w:tab w:val="right" w:pos="9922"/>
              </w:tabs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F36F392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7A2B2EAF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*100</m:t>
                  </m:r>
                </m:e>
              </m:d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65AAD925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6595E18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D7BB004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14:paraId="5D1C2F24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Н (осн)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495FEE" w14:textId="77777777" w:rsidR="006E71F2" w:rsidRPr="006E71F2" w:rsidRDefault="006E71F2" w:rsidP="006E71F2">
            <w:pPr>
              <w:tabs>
                <w:tab w:val="right" w:pos="9922"/>
              </w:tabs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2F1FDD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38A4B6F1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*100</m:t>
                  </m:r>
                </m:e>
              </m:d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220B031C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830E8F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0DD23F12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14:paraId="55CA5514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4E2EBB4E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1D46D69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14:paraId="7D763952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14:paraId="3B81F973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4B7198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ДМнар = (Мнар/(ЗУ(факт))*100, где:</w:t>
            </w:r>
          </w:p>
          <w:p w14:paraId="5D518C43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14:paraId="1C7EE173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14:paraId="4A9BBCF6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3AD0E72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 = 0,1 если  ДМнар = 1,8% и более</w:t>
            </w:r>
          </w:p>
          <w:p w14:paraId="31100687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Кинц = 0,2, если ДМнар = 1,6-1,79% </w:t>
            </w:r>
          </w:p>
          <w:p w14:paraId="4ED73E16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 = 0,3, если ДМнар = 1,4-1,59%</w:t>
            </w:r>
          </w:p>
          <w:p w14:paraId="3275B20D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 = 0,4, если ДМнар = 1,2-1,39%</w:t>
            </w:r>
          </w:p>
          <w:p w14:paraId="683C7151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Кинц = 0,5, если ДМнар = 1-1,19% </w:t>
            </w:r>
          </w:p>
          <w:p w14:paraId="71D40D09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 = 0,6, если ДМнар = 0,8-0,99%</w:t>
            </w:r>
          </w:p>
          <w:p w14:paraId="6F04FF96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Кинц = 0,7, если ДМнар = 0,6-0,79% </w:t>
            </w:r>
          </w:p>
          <w:p w14:paraId="2DCE1E4C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 = 0,8, если ДМнар = 0,4-0,59%</w:t>
            </w:r>
          </w:p>
          <w:p w14:paraId="576D0660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 = 0,9, если ДМнар = 0,2-0,39%</w:t>
            </w:r>
          </w:p>
          <w:p w14:paraId="0C9A76A2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 = 1, если    ДМнар = до 0,19%</w:t>
            </w:r>
          </w:p>
        </w:tc>
        <w:tc>
          <w:tcPr>
            <w:tcW w:w="1701" w:type="dxa"/>
          </w:tcPr>
          <w:p w14:paraId="1CC5CB98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417" w:type="dxa"/>
          </w:tcPr>
          <w:p w14:paraId="6B20362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Ежемесячно/ежедневно</w:t>
            </w:r>
          </w:p>
        </w:tc>
      </w:tr>
      <w:bookmarkEnd w:id="2"/>
      <w:tr w:rsidR="006E71F2" w:rsidRPr="006E71F2" w14:paraId="42030BF2" w14:textId="77777777" w:rsidTr="002A6F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39AD2D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1.7.</w:t>
            </w:r>
          </w:p>
        </w:tc>
        <w:tc>
          <w:tcPr>
            <w:tcW w:w="2665" w:type="dxa"/>
          </w:tcPr>
          <w:p w14:paraId="6597926A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567" w:type="dxa"/>
          </w:tcPr>
          <w:p w14:paraId="02D8E69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63" w:type="dxa"/>
          </w:tcPr>
          <w:p w14:paraId="56121E65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1024DABE" w14:textId="77777777" w:rsidR="006E71F2" w:rsidRPr="006E71F2" w:rsidRDefault="006E71F2" w:rsidP="006E7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Пi3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>=</m:t>
              </m:r>
              <m:d>
                <m:d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 w:val="18"/>
                          <w:szCs w:val="18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 xml:space="preserve">100%, </m:t>
              </m:r>
            </m:oMath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</w:rPr>
              <w:t>где</w:t>
            </w:r>
          </w:p>
          <w:p w14:paraId="70E8718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3" w:name="_Hlk88562283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2058455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 – количество </w:t>
            </w:r>
            <w:bookmarkEnd w:id="3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75684F9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3DC2A79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Плановое значение – </w:t>
            </w:r>
          </w:p>
          <w:p w14:paraId="6FA4A512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5% январь – март;</w:t>
            </w:r>
          </w:p>
          <w:p w14:paraId="1A5D937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40% январь – июнь;</w:t>
            </w:r>
          </w:p>
          <w:p w14:paraId="12EFBDE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70% январь – сентябрь;</w:t>
            </w:r>
          </w:p>
          <w:p w14:paraId="1255608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90% январь – декабрь.</w:t>
            </w:r>
          </w:p>
        </w:tc>
        <w:tc>
          <w:tcPr>
            <w:tcW w:w="1701" w:type="dxa"/>
          </w:tcPr>
          <w:p w14:paraId="7064B617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Минмособлимущество, данные, внесенные ОМС в ГАС «Управление»</w:t>
            </w:r>
          </w:p>
        </w:tc>
        <w:tc>
          <w:tcPr>
            <w:tcW w:w="1417" w:type="dxa"/>
          </w:tcPr>
          <w:p w14:paraId="62AA8026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6E71F2" w:rsidRPr="006E71F2" w14:paraId="5CB08402" w14:textId="77777777" w:rsidTr="002A6F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9EE0A1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1.8.</w:t>
            </w:r>
          </w:p>
        </w:tc>
        <w:tc>
          <w:tcPr>
            <w:tcW w:w="2665" w:type="dxa"/>
          </w:tcPr>
          <w:p w14:paraId="0C0629FE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земельного налога</w:t>
            </w:r>
          </w:p>
        </w:tc>
        <w:tc>
          <w:tcPr>
            <w:tcW w:w="567" w:type="dxa"/>
          </w:tcPr>
          <w:p w14:paraId="63859EA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63" w:type="dxa"/>
          </w:tcPr>
          <w:p w14:paraId="182390E2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2779F463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0CA13BF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2086C0A3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14:paraId="6C98E662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14:paraId="40CB2E25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DB614B0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5D447635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2677BA07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Система ГАС «Управление», </w:t>
            </w: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</w:tcPr>
          <w:p w14:paraId="5A28722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6E71F2" w:rsidRPr="006E71F2" w14:paraId="096F1482" w14:textId="77777777" w:rsidTr="002A6F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16E4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24AE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3127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8E71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050F66C3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AE5F4EC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22F1D069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D51B58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Па – процент проведенных аукционов, %</w:t>
            </w:r>
          </w:p>
          <w:p w14:paraId="5786D895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6B2FAF42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             Плановое значение показателя:  1 квартал - 5%;</w:t>
            </w:r>
          </w:p>
          <w:p w14:paraId="1F635CBB" w14:textId="5BEA54DD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2 квартал - 10%; </w:t>
            </w:r>
          </w:p>
          <w:p w14:paraId="41E93F2F" w14:textId="4002C102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</w:t>
            </w:r>
            <w:r w:rsidR="002A6F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3 квартал - 15%;</w:t>
            </w:r>
          </w:p>
          <w:p w14:paraId="2C29D254" w14:textId="67A630C9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BBB4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Система ГАС «Управление», ОМС,</w:t>
            </w:r>
          </w:p>
          <w:p w14:paraId="750BC466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5F7A7F5A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9B1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6E71F2" w:rsidRPr="006E71F2" w14:paraId="2D878E75" w14:textId="77777777" w:rsidTr="002A6F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6D9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BDD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5FA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CB53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6CB12A8F" w14:textId="77777777" w:rsidR="006E71F2" w:rsidRPr="00C03762" w:rsidRDefault="006E71F2" w:rsidP="006E71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BA9015" w14:textId="77777777" w:rsidR="006E71F2" w:rsidRPr="00C03762" w:rsidRDefault="006E71F2" w:rsidP="006E71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рассчитывается по следующей формуле:</w:t>
            </w:r>
          </w:p>
          <w:p w14:paraId="07365145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before="21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=80%*П1+20%*П2</m:t>
              </m:r>
            </m:oMath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9D87D29" w14:textId="77777777" w:rsidR="006E71F2" w:rsidRPr="00C03762" w:rsidRDefault="006E71F2" w:rsidP="006E71F2">
            <w:pPr>
              <w:suppressAutoHyphens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11467779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П1 – доля расторгнутых договоров аренды;</w:t>
            </w:r>
          </w:p>
          <w:p w14:paraId="57620DCF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П2 – доля земельных участков, размещенных на ИП.</w:t>
            </w:r>
          </w:p>
          <w:p w14:paraId="3225ECDB" w14:textId="77777777" w:rsidR="006E71F2" w:rsidRPr="00C03762" w:rsidRDefault="006E71F2" w:rsidP="00870FC6">
            <w:pPr>
              <w:shd w:val="clear" w:color="auto" w:fill="FFFFFF"/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73FC4EAB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before="21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</m:t>
              </m:r>
              <m:r>
                <m:rPr>
                  <m:nor/>
                </m:rPr>
                <w:rPr>
                  <w:rFonts w:ascii="Cambria Math" w:eastAsia="Calibri" w:hAnsi="Times New Roman" w:cs="Times New Roman"/>
                  <w:sz w:val="18"/>
                  <w:szCs w:val="18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*100</m:t>
              </m:r>
            </m:oMath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где:</w:t>
            </w:r>
          </w:p>
          <w:p w14:paraId="3BAD8A0B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0B958DAF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 – количество расторгнутых договоров аренды в отчетном году.</w:t>
            </w:r>
          </w:p>
          <w:p w14:paraId="03692335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Рдп – количество договоров аренды, в отношении которых направлена досудебная претензия.</w:t>
            </w:r>
          </w:p>
          <w:p w14:paraId="7378574E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Рсп – количество договоров аренды, в отношении которых приняты меры </w:t>
            </w: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расторжению, а именно:</w:t>
            </w:r>
          </w:p>
          <w:p w14:paraId="6ABA4E3C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подано исковое заявление в суд;</w:t>
            </w:r>
          </w:p>
          <w:p w14:paraId="08583A3A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исковое заявление находится на рассмотрении в суде;</w:t>
            </w:r>
          </w:p>
          <w:p w14:paraId="3BBE8229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1694367D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 и 0,7 – понижающие коэффициенты.</w:t>
            </w:r>
          </w:p>
          <w:p w14:paraId="4EFB19D9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1B7BC4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6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4367D130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before="211"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</m:t>
              </m:r>
              <m:r>
                <m:rPr>
                  <m:nor/>
                </m:rPr>
                <w:rPr>
                  <w:rFonts w:ascii="Cambria Math" w:eastAsia="Calibri" w:hAnsi="Times New Roman" w:cs="Times New Roman"/>
                  <w:sz w:val="18"/>
                  <w:szCs w:val="18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* 100</m:t>
              </m:r>
            </m:oMath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где:</w:t>
            </w:r>
          </w:p>
          <w:p w14:paraId="6E0AB3DB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14:paraId="2BA2CDF9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1FC4A0C0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 стадии изменения ВРИ; </w:t>
            </w:r>
          </w:p>
          <w:p w14:paraId="5557B0AD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 стадии раздела, объединения, перераспределения; </w:t>
            </w:r>
          </w:p>
          <w:p w14:paraId="2021CF44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4C192531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для передачи в собственность другого ОМС/МО/РФ; </w:t>
            </w:r>
          </w:p>
          <w:p w14:paraId="7BB49932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карьер/ТБО, необходимо выполнить рекультивацию; </w:t>
            </w:r>
          </w:p>
          <w:p w14:paraId="5A660F8B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 процессе снятия обременения/ограничения; </w:t>
            </w:r>
          </w:p>
          <w:p w14:paraId="186F356B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судебный акт обжалуется; </w:t>
            </w:r>
          </w:p>
          <w:p w14:paraId="7D610F40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0F931219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выкуп земельного участка.</w:t>
            </w:r>
          </w:p>
          <w:p w14:paraId="182A08B3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1F9C76AC" w14:textId="77777777" w:rsidR="006E71F2" w:rsidRPr="00C0376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816E70" w14:textId="77777777" w:rsidR="006E71F2" w:rsidRPr="00C0376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m:t>1</m:t>
              </m:r>
            </m:oMath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1076A33F" w14:textId="77777777" w:rsidR="006E71F2" w:rsidRPr="00C0376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615239" w14:textId="77777777" w:rsidR="006E71F2" w:rsidRPr="00C0376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Источники: данные ГАСУ, РГИС, ЕИСУГИ 2.0, ЕГИС ОКНД, ИП.</w:t>
            </w:r>
          </w:p>
          <w:p w14:paraId="5A9C203C" w14:textId="77777777" w:rsidR="006E71F2" w:rsidRPr="00C0376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Плановое значение – 100%.</w:t>
            </w:r>
          </w:p>
          <w:p w14:paraId="78BD73AD" w14:textId="43E08397" w:rsidR="006E71F2" w:rsidRPr="00C03762" w:rsidRDefault="006E71F2" w:rsidP="00870F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Период – ежемесячно.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AD9C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360FF398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ЕИСУГИ 2.0, И</w:t>
            </w: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нвестиционный портал Московской области (ИП),</w:t>
            </w:r>
          </w:p>
          <w:p w14:paraId="1D00D15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РГИС,</w:t>
            </w:r>
          </w:p>
          <w:p w14:paraId="436C604F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ЕГИС ОКНД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7EC8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</w:tr>
    </w:tbl>
    <w:p w14:paraId="474335FB" w14:textId="77777777" w:rsidR="006E71F2" w:rsidRDefault="006E71F2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6E71F2" w:rsidSect="0073485C">
          <w:pgSz w:w="16838" w:h="11905" w:orient="landscape"/>
          <w:pgMar w:top="567" w:right="536" w:bottom="1134" w:left="1134" w:header="720" w:footer="720" w:gutter="0"/>
          <w:cols w:space="720"/>
          <w:docGrid w:linePitch="299"/>
        </w:sectPr>
      </w:pPr>
    </w:p>
    <w:p w14:paraId="72D90DB8" w14:textId="0F3D8C7C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5) Перечень мероприятий подпрограммы:</w:t>
      </w:r>
    </w:p>
    <w:p w14:paraId="0BF031E6" w14:textId="77777777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45"/>
        <w:tblW w:w="15452" w:type="dxa"/>
        <w:tblInd w:w="-289" w:type="dxa"/>
        <w:tblLook w:val="04A0" w:firstRow="1" w:lastRow="0" w:firstColumn="1" w:lastColumn="0" w:noHBand="0" w:noVBand="1"/>
      </w:tblPr>
      <w:tblGrid>
        <w:gridCol w:w="556"/>
        <w:gridCol w:w="2173"/>
        <w:gridCol w:w="1368"/>
        <w:gridCol w:w="2336"/>
        <w:gridCol w:w="1348"/>
        <w:gridCol w:w="2819"/>
        <w:gridCol w:w="883"/>
        <w:gridCol w:w="815"/>
        <w:gridCol w:w="849"/>
        <w:gridCol w:w="745"/>
        <w:gridCol w:w="1560"/>
      </w:tblGrid>
      <w:tr w:rsidR="00184CC4" w:rsidRPr="00184CC4" w14:paraId="53C253DD" w14:textId="77777777" w:rsidTr="0085115E">
        <w:trPr>
          <w:trHeight w:val="152"/>
        </w:trPr>
        <w:tc>
          <w:tcPr>
            <w:tcW w:w="556" w:type="dxa"/>
            <w:vMerge w:val="restart"/>
          </w:tcPr>
          <w:p w14:paraId="18B70752" w14:textId="77777777" w:rsidR="0073485C" w:rsidRPr="00184CC4" w:rsidRDefault="0073485C" w:rsidP="0073485C">
            <w:pPr>
              <w:widowControl w:val="0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</w:tcPr>
          <w:p w14:paraId="40A08232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68" w:type="dxa"/>
            <w:vMerge w:val="restart"/>
          </w:tcPr>
          <w:p w14:paraId="68AF94D9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336" w:type="dxa"/>
            <w:vMerge w:val="restart"/>
          </w:tcPr>
          <w:p w14:paraId="32EE3D1F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48" w:type="dxa"/>
            <w:vMerge w:val="restart"/>
          </w:tcPr>
          <w:p w14:paraId="78ABA4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6BD2C55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111" w:type="dxa"/>
            <w:gridSpan w:val="5"/>
          </w:tcPr>
          <w:p w14:paraId="0FE8E0B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14:paraId="74008A3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184CC4" w:rsidRPr="00184CC4" w14:paraId="3B4274AB" w14:textId="77777777" w:rsidTr="0085115E">
        <w:tc>
          <w:tcPr>
            <w:tcW w:w="556" w:type="dxa"/>
            <w:vMerge/>
          </w:tcPr>
          <w:p w14:paraId="61182C0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73" w:type="dxa"/>
            <w:vMerge/>
          </w:tcPr>
          <w:p w14:paraId="775D4A0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8" w:type="dxa"/>
            <w:vMerge/>
          </w:tcPr>
          <w:p w14:paraId="50EEC231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  <w:vMerge/>
          </w:tcPr>
          <w:p w14:paraId="729CBA2C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8" w:type="dxa"/>
            <w:vMerge/>
          </w:tcPr>
          <w:p w14:paraId="019F2B2A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19" w:type="dxa"/>
          </w:tcPr>
          <w:p w14:paraId="5247A36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21557D25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83" w:type="dxa"/>
          </w:tcPr>
          <w:p w14:paraId="67AEACA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15" w:type="dxa"/>
          </w:tcPr>
          <w:p w14:paraId="3321CBE6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9" w:type="dxa"/>
          </w:tcPr>
          <w:p w14:paraId="3297F2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45" w:type="dxa"/>
          </w:tcPr>
          <w:p w14:paraId="0A3ED7F8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vMerge/>
          </w:tcPr>
          <w:p w14:paraId="27EFF2C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84CC4" w:rsidRPr="00184CC4" w14:paraId="3139D5A7" w14:textId="77777777" w:rsidTr="0085115E">
        <w:tc>
          <w:tcPr>
            <w:tcW w:w="556" w:type="dxa"/>
          </w:tcPr>
          <w:p w14:paraId="7F82A7EC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173" w:type="dxa"/>
          </w:tcPr>
          <w:p w14:paraId="527106D7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368" w:type="dxa"/>
          </w:tcPr>
          <w:p w14:paraId="5520348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36" w:type="dxa"/>
          </w:tcPr>
          <w:p w14:paraId="4F8D0C3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8" w:type="dxa"/>
          </w:tcPr>
          <w:p w14:paraId="711B8C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9" w:type="dxa"/>
          </w:tcPr>
          <w:p w14:paraId="48E9EC82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3" w:type="dxa"/>
          </w:tcPr>
          <w:p w14:paraId="5123012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14:paraId="46F12644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9" w:type="dxa"/>
          </w:tcPr>
          <w:p w14:paraId="2C55CF67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5" w:type="dxa"/>
          </w:tcPr>
          <w:p w14:paraId="73026DF1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</w:tcPr>
          <w:p w14:paraId="3F40BA5A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14:paraId="12C64209" w14:textId="77777777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 «Эффективное управление имущественным комплексом»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2268"/>
        <w:gridCol w:w="1276"/>
        <w:gridCol w:w="992"/>
        <w:gridCol w:w="426"/>
        <w:gridCol w:w="425"/>
        <w:gridCol w:w="425"/>
        <w:gridCol w:w="567"/>
        <w:gridCol w:w="851"/>
        <w:gridCol w:w="850"/>
        <w:gridCol w:w="777"/>
        <w:gridCol w:w="782"/>
        <w:gridCol w:w="1560"/>
      </w:tblGrid>
      <w:tr w:rsidR="002C5F99" w:rsidRPr="00184CC4" w14:paraId="6EB51179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08FE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B2D" w14:textId="77777777" w:rsidR="002C5F99" w:rsidRPr="00184CC4" w:rsidRDefault="002C5F99" w:rsidP="002C5F9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448F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B6B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E6B3" w14:textId="2BC4C73D" w:rsidR="002C5F99" w:rsidRPr="00184CC4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29209</w:t>
            </w: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4F06" w14:textId="2B658143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8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6859,00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6588" w14:textId="26CD98F8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8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EFC5" w14:textId="428A72B8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187A" w14:textId="4460E555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FE34" w14:textId="7EAD5A0F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A5C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 Управление благоустройства</w:t>
            </w:r>
          </w:p>
        </w:tc>
      </w:tr>
      <w:tr w:rsidR="002C5F99" w:rsidRPr="00184CC4" w14:paraId="003242B8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815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179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729C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AD8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A0BA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B226" w14:textId="77777777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696" w14:textId="77777777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069B" w14:textId="77777777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5867" w14:textId="77777777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710" w14:textId="4B15DFB9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43D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F99" w:rsidRPr="00184CC4" w14:paraId="11465230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60E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8D2D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AA0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899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F919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1AC" w14:textId="77777777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B8F2" w14:textId="77777777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DE00" w14:textId="77777777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87C9" w14:textId="77777777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DF24" w14:textId="741101E0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FF6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105" w:rsidRPr="00184CC4" w14:paraId="051F90CE" w14:textId="77777777" w:rsidTr="0085115E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B8A" w14:textId="77777777" w:rsidR="00D37105" w:rsidRPr="00184CC4" w:rsidRDefault="00D37105" w:rsidP="00D371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E81" w14:textId="77777777" w:rsidR="00D37105" w:rsidRPr="00184CC4" w:rsidRDefault="00D37105" w:rsidP="00D371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0786" w14:textId="77777777" w:rsidR="00D37105" w:rsidRPr="00184CC4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5D0C" w14:textId="77777777" w:rsidR="00D37105" w:rsidRPr="00184CC4" w:rsidRDefault="00D37105" w:rsidP="00D371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6621" w14:textId="0EC2A815" w:rsidR="00D37105" w:rsidRPr="00184CC4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29209</w:t>
            </w: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F8D9" w14:textId="7222753B" w:rsidR="00D37105" w:rsidRPr="00C408A0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6859,00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7638" w14:textId="08B7F39A" w:rsidR="00D37105" w:rsidRPr="00C408A0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36EF" w14:textId="3CA5DDF2" w:rsidR="00D37105" w:rsidRPr="00C408A0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3A95" w14:textId="3D2B5AD8" w:rsidR="00D37105" w:rsidRPr="00C408A0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0BBF" w14:textId="4E7485EF" w:rsidR="00D37105" w:rsidRPr="00C408A0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58E9" w14:textId="77777777" w:rsidR="00D37105" w:rsidRPr="00184CC4" w:rsidRDefault="00D37105" w:rsidP="00D3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4FDF8E9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E1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EFF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23C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9BC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255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964E" w14:textId="77777777" w:rsidR="0073485C" w:rsidRPr="00C408A0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1969" w14:textId="77777777" w:rsidR="0073485C" w:rsidRPr="00C408A0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9A45" w14:textId="77777777" w:rsidR="0073485C" w:rsidRPr="00C408A0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540E" w14:textId="77777777" w:rsidR="0073485C" w:rsidRPr="00C408A0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9B30" w14:textId="77777777" w:rsidR="0073485C" w:rsidRPr="00C408A0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54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AD1D79E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24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FF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708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30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D7C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22D8" w14:textId="77777777" w:rsidR="0073485C" w:rsidRPr="00C408A0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96BA" w14:textId="77777777" w:rsidR="0073485C" w:rsidRPr="00C408A0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ABD" w14:textId="77777777" w:rsidR="0073485C" w:rsidRPr="00C408A0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2774" w14:textId="77777777" w:rsidR="0073485C" w:rsidRPr="00C408A0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B1B" w14:textId="77777777" w:rsidR="0073485C" w:rsidRPr="00C408A0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2CF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F99" w:rsidRPr="00184CC4" w14:paraId="1E87ED6A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CB14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695A" w14:textId="77777777" w:rsidR="002C5F99" w:rsidRPr="00184CC4" w:rsidRDefault="002C5F99" w:rsidP="002C5F9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02.01.</w:t>
            </w:r>
          </w:p>
          <w:p w14:paraId="33D6662E" w14:textId="77777777" w:rsidR="002C5F99" w:rsidRPr="00184CC4" w:rsidRDefault="002C5F99" w:rsidP="002C5F9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CD4D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CD99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637C" w14:textId="1A4E85C7" w:rsidR="002C5F99" w:rsidRPr="00184CC4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4809</w:t>
            </w: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8474" w14:textId="51064EAA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5273" w14:textId="2CB996B7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C65E" w14:textId="5539BEB6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CDA7" w14:textId="170CD028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60C6" w14:textId="45236B57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9755B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F99" w:rsidRPr="00184CC4" w14:paraId="5BAB2EFA" w14:textId="77777777" w:rsidTr="00870FC6">
        <w:trPr>
          <w:trHeight w:val="15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EAD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483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F47B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C4B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6B85" w14:textId="671EA96A" w:rsidR="002C5F99" w:rsidRPr="00184CC4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4809</w:t>
            </w: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91BB" w14:textId="18D0C216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6031" w14:textId="781128BB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068E" w14:textId="7FAA2336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2565" w14:textId="68AB4ED1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42D2" w14:textId="0C3F6108" w:rsidR="002C5F99" w:rsidRPr="00C408A0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F55CB" w14:textId="77777777" w:rsidR="002C5F99" w:rsidRPr="00184CC4" w:rsidRDefault="002C5F99" w:rsidP="002C5F9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8B29B53" w14:textId="77777777" w:rsidTr="0085115E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BA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EA6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Количество объектов, находящихся в муниципальной собственности, в отношении которых были произведены расходы, связанные с владением, пользованием и 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распоряжением имуществом,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33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27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B6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E3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919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21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12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710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C9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CCD0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F5426B0" w14:textId="77777777" w:rsidTr="00A04126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CD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B35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AB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A2E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FE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46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0E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8F51" w14:textId="77777777" w:rsidR="0073485C" w:rsidRPr="00184CC4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13EE" w14:textId="77777777" w:rsidR="0073485C" w:rsidRPr="00184CC4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4E4" w14:textId="77777777" w:rsidR="0073485C" w:rsidRPr="00184CC4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A1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75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60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2C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4B5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87FCFF9" w14:textId="77777777" w:rsidTr="00A041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39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F1C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E8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3F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AE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E68" w14:textId="6DB860E0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9122" w14:textId="55695807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856A" w14:textId="66DA1220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18F6" w14:textId="56F6542E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D1B" w14:textId="43083A88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998C" w14:textId="2DBA5ABC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698D" w14:textId="6137A447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09F4" w14:textId="2EA62AA9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DA2" w14:textId="37BF5A54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3C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5C2061AA" w14:textId="77777777" w:rsidTr="00A041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A27C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59A9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02.02.</w:t>
            </w:r>
          </w:p>
          <w:p w14:paraId="54F9939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0BD5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04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9892B" w14:textId="6E432AC0" w:rsidR="0073485C" w:rsidRPr="00184CC4" w:rsidRDefault="00A811D7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  <w:r w:rsidR="0073485C"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FF66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C148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D1DF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293A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70CC3" w14:textId="48FA2048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17D4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DC96F25" w14:textId="77777777" w:rsidTr="0085115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922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6C8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9B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AD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955B" w14:textId="773F5FE1" w:rsidR="0073485C" w:rsidRPr="00184CC4" w:rsidRDefault="00A811D7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  <w:r w:rsidR="0073485C"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ABA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3A6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707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663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4104" w14:textId="628F635D" w:rsidR="0073485C" w:rsidRPr="002C5F99" w:rsidRDefault="002C5F99" w:rsidP="002C5F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42C0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1BC7319" w14:textId="77777777" w:rsidTr="00D34103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9A22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F79F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75FA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DA93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08BA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9564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9B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A3F2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55B1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4435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947F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A87E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D2F3082" w14:textId="77777777" w:rsidTr="00D34103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8592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1FE0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DF0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748F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B5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4CA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6C2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B51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CC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DF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C6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B7C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F4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40D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E124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344EBC8B" w14:textId="77777777" w:rsidTr="0085115E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F6D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990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5B7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CD7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5C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2FD" w14:textId="12BDC814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073" w14:textId="41ED8332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BC4" w14:textId="2C2643EF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2CB1" w14:textId="00093D1C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7A7" w14:textId="4578CD2B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C1BC" w14:textId="1B50FBDB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0864" w14:textId="6D60A932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58E" w14:textId="65FEBD93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F63" w14:textId="5308C0C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16AE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3E95D3C0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3E2C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0FDE8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02.03.</w:t>
            </w:r>
          </w:p>
          <w:p w14:paraId="7D599DE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B5A9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462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14A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8BD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4EB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57E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5D8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2D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D501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EF1E33E" w14:textId="77777777" w:rsidTr="0085115E">
        <w:trPr>
          <w:trHeight w:val="18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9475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9F3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75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B69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1AA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CFD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1E8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520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B5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713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EEDB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8E69641" w14:textId="77777777" w:rsidTr="0085115E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7749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1F35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0588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FD37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008B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47A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BD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FA8B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79C9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F243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D709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5B25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987F687" w14:textId="77777777" w:rsidTr="0085115E">
        <w:trPr>
          <w:trHeight w:val="3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F2AB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730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C820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003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EF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B3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B2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17E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14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DF2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C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82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49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1E6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C363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7606113" w14:textId="77777777" w:rsidTr="0085115E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52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55E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030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7DC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4B0" w14:textId="638E88EC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A08" w14:textId="61C56A91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36E" w14:textId="6D962DD1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DA97" w14:textId="35688F68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8E6D" w14:textId="07525297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E96" w14:textId="7C371B1B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2CE" w14:textId="6917DA1C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929" w14:textId="53175563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8F1" w14:textId="4133A26A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797" w14:textId="74EA821D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3473A" w14:textId="77777777" w:rsidR="003B50A5" w:rsidRPr="00184CC4" w:rsidRDefault="003B50A5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1D7" w:rsidRPr="00184CC4" w14:paraId="66AD7FBC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A0C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F5D" w14:textId="670F46A6" w:rsidR="00A811D7" w:rsidRPr="00184CC4" w:rsidRDefault="00A811D7" w:rsidP="00A811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8AE7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8AC5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303" w14:textId="39A79908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</w:rPr>
              <w:t>539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14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C60F" w14:textId="2B83FA7A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23D6" w14:textId="30A0489C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2972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A249" w14:textId="0E798BB9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2972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59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8051" w14:textId="45298E7C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2972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59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8D4D" w14:textId="0F1C165A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8FC6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</w:t>
            </w:r>
          </w:p>
        </w:tc>
      </w:tr>
      <w:tr w:rsidR="00A811D7" w:rsidRPr="00184CC4" w14:paraId="14699520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4336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4863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A24E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67D9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BDAF" w14:textId="74E3FE19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6743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B1DA" w14:textId="093D659E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B26B" w14:textId="4BBE4351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</w:rPr>
              <w:t>904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6B85" w14:textId="1589E6C4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</w:rPr>
              <w:t>904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8D14" w14:textId="0BF81053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</w:rPr>
              <w:t>904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3F36" w14:textId="27861F3E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9B4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6308142" w14:textId="77777777" w:rsidTr="0073485C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B21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B8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90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DCC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627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FE9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EFD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3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D4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A37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4F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1D7" w:rsidRPr="00184CC4" w14:paraId="71C59C1F" w14:textId="77777777" w:rsidTr="0073485C">
        <w:trPr>
          <w:trHeight w:val="6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A91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8E2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663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C71A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00B1" w14:textId="5CE75EE7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3796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14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74BF" w14:textId="6CEFB853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9356" w14:textId="03445130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1068,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1CD0" w14:textId="55F16153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1068,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37D9" w14:textId="462BE3F9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1068,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2F7" w14:textId="37AACB91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F458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0926A8F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E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95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88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6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D42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BBB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6C5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63A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46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CFE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015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A9872CC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E6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C6F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B4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D34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B63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51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5B5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108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A36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34C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7E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1D7" w:rsidRPr="00184CC4" w14:paraId="7EB5DC9D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0B4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6601" w14:textId="77777777" w:rsidR="00A811D7" w:rsidRPr="00184CC4" w:rsidRDefault="00A811D7" w:rsidP="00A811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03.01.</w:t>
            </w:r>
          </w:p>
          <w:p w14:paraId="5FB4FB52" w14:textId="77777777" w:rsidR="00A811D7" w:rsidRPr="00184CC4" w:rsidRDefault="00A811D7" w:rsidP="00A811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5327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DB41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2F86" w14:textId="69378D3F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</w:rPr>
              <w:t>539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14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D22A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6EBA" w14:textId="77AD388D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2972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8466" w14:textId="729F686A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2972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59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2B0D" w14:textId="41D9195F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2972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59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5E14" w14:textId="67F83C19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3DC43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1D7" w:rsidRPr="00184CC4" w14:paraId="307F6387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70FE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0C9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87EC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799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1A1" w14:textId="42AFDE88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6743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70A7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977A" w14:textId="7FCB9D90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</w:rPr>
              <w:t>904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F0E0" w14:textId="2360A792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</w:rPr>
              <w:t>904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74C6" w14:textId="0B42BC92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</w:rPr>
              <w:t>904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C100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9D43A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1D7" w:rsidRPr="00184CC4" w14:paraId="01AF74A6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FD33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81F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8C0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F46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0BE1" w14:textId="6F508DF4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3796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14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B392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B331" w14:textId="407ECEC9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1068,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3FC2" w14:textId="51E04DE0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1068,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D0F8" w14:textId="293EAB33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1068,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6541" w14:textId="200092A0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A11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4191F02" w14:textId="77777777" w:rsidTr="00A04126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A8F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EE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18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2C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A2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1B9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2CC5" w14:textId="77777777" w:rsidR="003B50A5" w:rsidRPr="00184CC4" w:rsidRDefault="003B50A5" w:rsidP="003B5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5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29D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DD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A9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004E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6205FEB" w14:textId="77777777" w:rsidTr="00A04126">
        <w:trPr>
          <w:cantSplit/>
          <w:trHeight w:val="4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AB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F6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1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67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39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7F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97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AEE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37E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DE7E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756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E37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124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745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7E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1DB7F39" w14:textId="77777777" w:rsidTr="00A041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AD1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725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1D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10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B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2512" w14:textId="2E7499E5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422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655" w14:textId="4379DA95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78D8" w14:textId="562E058B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8A0" w14:textId="5821B3B4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A05" w14:textId="01F7A10F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7C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BA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A2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4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12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FB97FF7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B8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EC3A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277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E0A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92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F16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C58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707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43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1DA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2D4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</w:t>
            </w:r>
          </w:p>
        </w:tc>
      </w:tr>
      <w:tr w:rsidR="00184CC4" w:rsidRPr="00184CC4" w14:paraId="3045A9D1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24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7D1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6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8A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Средства бюджета 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E9F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A9E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2B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9FB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CE0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6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38B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F065313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3C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2E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72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D0E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10A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7FC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74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1A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38E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05A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93F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2BB3125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78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7F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4C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B8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0E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000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0B2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60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DCA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53B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97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EC510A3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D1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5F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CA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8AB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08E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EE5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6AF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B7B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76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D56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A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E880E0F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55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19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F89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AD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B42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D65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CA6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74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572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4CE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7DB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B7CB195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311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874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04.01.</w:t>
            </w:r>
          </w:p>
          <w:p w14:paraId="3EC33D5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7CE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0F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A4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CA2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1AA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7D1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873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467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EE67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1A1C3DB2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44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DC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BE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57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1D2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2C5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E08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4E5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564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908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0BC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B2A60E8" w14:textId="77777777" w:rsidTr="0085115E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C1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6B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FE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413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907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CB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2DD" w14:textId="77777777" w:rsidR="003B50A5" w:rsidRPr="00184CC4" w:rsidRDefault="003B50A5" w:rsidP="003B5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13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D01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221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D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2E1B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32B7A9F9" w14:textId="77777777" w:rsidTr="0085115E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0F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3B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97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C68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E0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C2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E3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F439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548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5E9F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0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2B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1E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F41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7B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2FA87D0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B0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FA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97C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C8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EBC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891" w14:textId="6E039B81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7C0" w14:textId="7DD0650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23A" w14:textId="1BD6F67E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B01D" w14:textId="5A6924D9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897" w14:textId="30189240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3D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BF3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82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3C9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495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4053E8" w14:textId="77777777" w:rsidR="0073485C" w:rsidRPr="00184CC4" w:rsidRDefault="0073485C" w:rsidP="0073485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Подпрограмма 3 «Управление муниципальным долгом»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2127"/>
        <w:gridCol w:w="1134"/>
        <w:gridCol w:w="850"/>
        <w:gridCol w:w="284"/>
        <w:gridCol w:w="425"/>
        <w:gridCol w:w="425"/>
        <w:gridCol w:w="567"/>
        <w:gridCol w:w="992"/>
        <w:gridCol w:w="993"/>
        <w:gridCol w:w="992"/>
        <w:gridCol w:w="992"/>
        <w:gridCol w:w="1418"/>
      </w:tblGrid>
      <w:tr w:rsidR="00A811D7" w:rsidRPr="00184CC4" w14:paraId="0ACB1727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F753" w14:textId="77777777" w:rsidR="00A811D7" w:rsidRPr="00184CC4" w:rsidRDefault="00A811D7" w:rsidP="00A811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FC4D" w14:textId="77777777" w:rsidR="00A811D7" w:rsidRPr="00184CC4" w:rsidRDefault="00A811D7" w:rsidP="00A811D7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54A2E4F2" w14:textId="77777777" w:rsidR="00A811D7" w:rsidRPr="00184CC4" w:rsidRDefault="00A811D7" w:rsidP="00A811D7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2FE" w14:textId="77777777" w:rsidR="00A811D7" w:rsidRPr="00184CC4" w:rsidRDefault="00A811D7" w:rsidP="00A811D7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6D0B" w14:textId="77777777" w:rsidR="00A811D7" w:rsidRPr="00184CC4" w:rsidRDefault="00A811D7" w:rsidP="00A811D7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FD43" w14:textId="030116F9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A811D7">
              <w:rPr>
                <w:rFonts w:ascii="Times New Roman" w:eastAsia="Calibri" w:hAnsi="Times New Roman" w:cs="Times New Roman"/>
                <w:sz w:val="20"/>
                <w:lang w:val="en-US"/>
              </w:rPr>
              <w:t>80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00,00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CB01" w14:textId="7AB82D13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D322" w14:textId="3019905A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9D29" w14:textId="6CD36A3A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79E" w14:textId="46D53DBB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EDA0" w14:textId="008171F8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FC2C" w14:textId="77777777" w:rsidR="00A811D7" w:rsidRPr="00184CC4" w:rsidRDefault="00A811D7" w:rsidP="00A811D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финансов</w:t>
            </w:r>
          </w:p>
        </w:tc>
      </w:tr>
      <w:tr w:rsidR="00184CC4" w:rsidRPr="00184CC4" w14:paraId="0A36E2B5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ED9D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6D9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ED4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C7AE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3BB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60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6CB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D5C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856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37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AD916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4CC4" w:rsidRPr="00184CC4" w14:paraId="2556340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F8B1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8E5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A88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C4A5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DA3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359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1E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DE4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25F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EB83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9F3A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4CC4" w:rsidRPr="00184CC4" w14:paraId="3B5752E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A877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E3F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D1E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1842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5C31" w14:textId="5CB1F0B4" w:rsidR="0073485C" w:rsidRPr="00A811D7" w:rsidRDefault="00A811D7" w:rsidP="00A811D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A811D7">
              <w:rPr>
                <w:rFonts w:ascii="Times New Roman" w:eastAsia="Calibri" w:hAnsi="Times New Roman" w:cs="Times New Roman"/>
                <w:sz w:val="20"/>
                <w:lang w:val="en-US"/>
              </w:rPr>
              <w:t>80</w:t>
            </w:r>
            <w:r w:rsidR="0073485C"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00,00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90D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E45E" w14:textId="4F3CE3D9" w:rsidR="0073485C" w:rsidRPr="00184CC4" w:rsidRDefault="00A811D7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AB56" w14:textId="400BE15C" w:rsidR="0073485C" w:rsidRPr="00184CC4" w:rsidRDefault="00A811D7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DD21" w14:textId="56B42D02" w:rsidR="0073485C" w:rsidRPr="00184CC4" w:rsidRDefault="00A811D7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17D" w14:textId="3E46F91B" w:rsidR="0073485C" w:rsidRPr="00184CC4" w:rsidRDefault="00A811D7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3A4D5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4CC4" w:rsidRPr="00184CC4" w14:paraId="5A4E7B7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15E2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330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68A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26D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B9B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31B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097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B9A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0D1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D64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B1DE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4CC4" w:rsidRPr="00184CC4" w14:paraId="1FF4AB59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08A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55B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1034B83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Обслуживание муниципального долга по бюджетным кредитам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8C58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EECD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F85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724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08FA" w14:textId="6AD8674D" w:rsidR="0073485C" w:rsidRPr="00184CC4" w:rsidRDefault="006C3DBB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29F9" w14:textId="14B05C3D" w:rsidR="0073485C" w:rsidRPr="00184CC4" w:rsidRDefault="006C3DBB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166B" w14:textId="4717ADBD" w:rsidR="0073485C" w:rsidRPr="00184CC4" w:rsidRDefault="006C3DBB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BBF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6F728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11AF3D70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4BCE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C27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955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0E55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CA0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CDF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BC9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DA7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4A3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BC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E29B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78982C7A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9F19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386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BBB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E4FF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E72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695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E6B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494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359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7AA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A5DAA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811D7" w:rsidRPr="00184CC4" w14:paraId="56364FF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FD7" w14:textId="77777777" w:rsidR="00A811D7" w:rsidRPr="00184CC4" w:rsidRDefault="00A811D7" w:rsidP="00A811D7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A6F8" w14:textId="77777777" w:rsidR="00A811D7" w:rsidRPr="00184CC4" w:rsidRDefault="00A811D7" w:rsidP="00A811D7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D52" w14:textId="77777777" w:rsidR="00A811D7" w:rsidRPr="00184CC4" w:rsidRDefault="00A811D7" w:rsidP="00A811D7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7027" w14:textId="77777777" w:rsidR="00A811D7" w:rsidRPr="00184CC4" w:rsidRDefault="00A811D7" w:rsidP="00A811D7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7F4D" w14:textId="10ED6B32" w:rsidR="00A811D7" w:rsidRPr="00184CC4" w:rsidRDefault="00A811D7" w:rsidP="00A811D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90</w:t>
            </w: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B14C" w14:textId="77777777" w:rsidR="00A811D7" w:rsidRPr="00184CC4" w:rsidRDefault="00A811D7" w:rsidP="00A811D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820F" w14:textId="63EA13A5" w:rsidR="00A811D7" w:rsidRPr="00184CC4" w:rsidRDefault="00A811D7" w:rsidP="00A811D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30</w:t>
            </w: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3DF0" w14:textId="1005BB78" w:rsidR="00A811D7" w:rsidRPr="00184CC4" w:rsidRDefault="00A811D7" w:rsidP="00A811D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30</w:t>
            </w: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D46A" w14:textId="14767882" w:rsidR="00A811D7" w:rsidRPr="00184CC4" w:rsidRDefault="00A811D7" w:rsidP="00A811D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30</w:t>
            </w: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B123" w14:textId="77777777" w:rsidR="00A811D7" w:rsidRPr="00184CC4" w:rsidRDefault="00A811D7" w:rsidP="00A811D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6242" w14:textId="77777777" w:rsidR="00A811D7" w:rsidRPr="00184CC4" w:rsidRDefault="00A811D7" w:rsidP="00A811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C7CE73C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EC2C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5E7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556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C196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4C5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9B6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F3A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162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4FA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9AC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AD7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31F5EAC5" w14:textId="77777777" w:rsidTr="0085115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D1D8" w14:textId="77777777" w:rsidR="0073485C" w:rsidRPr="00184CC4" w:rsidRDefault="0073485C" w:rsidP="0073485C">
            <w:pPr>
              <w:suppressAutoHyphens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E23EA2" w14:textId="2B51BDB6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</w:t>
            </w:r>
            <w:r w:rsidR="00184CC4"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89ADB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DAD9D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E2FC9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00383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90C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63DF7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3FE55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90AEF1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93FF8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F626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35A1C61" w14:textId="77777777" w:rsidTr="0085115E">
        <w:trPr>
          <w:trHeight w:val="2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C4EAC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304C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B66D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0FF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5A8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EB6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389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D04A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7EBF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4E54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EDE9D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14E7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B6E1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39CE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5585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D487C83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F7FF1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C1E10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A19A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5E0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397D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F6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20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FA39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34CD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7B96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DA0BAC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32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AA05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666B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B2B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1D7" w:rsidRPr="00184CC4" w14:paraId="26242619" w14:textId="77777777" w:rsidTr="0085115E">
        <w:trPr>
          <w:trHeight w:val="4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D797E" w14:textId="77777777" w:rsidR="00A811D7" w:rsidRPr="00184CC4" w:rsidRDefault="00A811D7" w:rsidP="00A811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8AB0B0" w14:textId="77777777" w:rsidR="00A811D7" w:rsidRPr="00184CC4" w:rsidRDefault="00A811D7" w:rsidP="00A811D7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72A92893" w14:textId="77777777" w:rsidR="00A811D7" w:rsidRPr="00184CC4" w:rsidRDefault="00A811D7" w:rsidP="00A811D7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68B08" w14:textId="77777777" w:rsidR="00A811D7" w:rsidRPr="00184CC4" w:rsidRDefault="00A811D7" w:rsidP="00A811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90A704" w14:textId="77777777" w:rsidR="00A811D7" w:rsidRPr="00184CC4" w:rsidRDefault="00A811D7" w:rsidP="00A811D7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40FC" w14:textId="6138AF3C" w:rsidR="00A811D7" w:rsidRPr="00184CC4" w:rsidRDefault="00A811D7" w:rsidP="00A811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00,00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D90B" w14:textId="74CBC62B" w:rsidR="00A811D7" w:rsidRPr="00184CC4" w:rsidRDefault="00A811D7" w:rsidP="00A811D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C3824" w14:textId="3470E4EA" w:rsidR="00A811D7" w:rsidRPr="00184CC4" w:rsidRDefault="00A811D7" w:rsidP="00A811D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8F2" w14:textId="3A147353" w:rsidR="00A811D7" w:rsidRPr="00184CC4" w:rsidRDefault="00A811D7" w:rsidP="00A811D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D1C7" w14:textId="3081BC3C" w:rsidR="00A811D7" w:rsidRPr="00184CC4" w:rsidRDefault="00A811D7" w:rsidP="00A811D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A8E7E" w14:textId="52508E41" w:rsidR="00A811D7" w:rsidRPr="00184CC4" w:rsidRDefault="00A811D7" w:rsidP="00A811D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95164" w14:textId="77777777" w:rsidR="00A811D7" w:rsidRPr="00184CC4" w:rsidRDefault="00A811D7" w:rsidP="00A81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B3F1677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4C78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8B0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94C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0F06A2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501E" w14:textId="77777777" w:rsidR="0073485C" w:rsidRPr="00184CC4" w:rsidRDefault="0073485C" w:rsidP="00A041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4B83" w14:textId="77777777" w:rsidR="0073485C" w:rsidRPr="00184CC4" w:rsidRDefault="0073485C" w:rsidP="00A041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DEC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00E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BC03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C21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7CA78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1487E210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DA7E7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F062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B2F8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2C0EF7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CBEF" w14:textId="77777777" w:rsidR="0073485C" w:rsidRPr="00184CC4" w:rsidRDefault="0073485C" w:rsidP="00A041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E1F" w14:textId="77777777" w:rsidR="0073485C" w:rsidRPr="00184CC4" w:rsidRDefault="0073485C" w:rsidP="00A041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9C45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523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DCB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669A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05FCC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12DCAC4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84832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6B7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5DB7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41749E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AC10" w14:textId="7948F3B8" w:rsidR="0073485C" w:rsidRPr="00184CC4" w:rsidRDefault="0073485C" w:rsidP="00A041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7</w:t>
            </w:r>
            <w:r w:rsidR="00A811D7"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00,00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B369" w14:textId="77777777" w:rsidR="0073485C" w:rsidRPr="00184CC4" w:rsidRDefault="0073485C" w:rsidP="00A041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B9590" w14:textId="241C3A30" w:rsidR="0073485C" w:rsidRPr="00184CC4" w:rsidRDefault="00A811D7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</w:t>
            </w:r>
            <w:r w:rsidR="0073485C" w:rsidRPr="00184CC4">
              <w:rPr>
                <w:rFonts w:ascii="Times New Roman" w:eastAsia="Calibri" w:hAnsi="Times New Roman" w:cs="Times New Roman"/>
                <w:sz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E06" w14:textId="40FF3EAB" w:rsidR="0073485C" w:rsidRPr="00184CC4" w:rsidRDefault="00A811D7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</w:t>
            </w:r>
            <w:r w:rsidR="0073485C"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E7A1" w14:textId="3D35CF13" w:rsidR="0073485C" w:rsidRPr="00184CC4" w:rsidRDefault="00A811D7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</w:t>
            </w:r>
            <w:r w:rsidR="0073485C"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00852" w14:textId="51E386B4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BFCCC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E7250C1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8A4F0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35A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3E0F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E99F79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CAA" w14:textId="77777777" w:rsidR="0073485C" w:rsidRPr="00184CC4" w:rsidRDefault="0073485C" w:rsidP="00A041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C914" w14:textId="77777777" w:rsidR="0073485C" w:rsidRPr="00184CC4" w:rsidRDefault="0073485C" w:rsidP="00A041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9DD8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848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F8FF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288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8C4C9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5C854BD" w14:textId="77777777" w:rsidTr="0085115E">
        <w:trPr>
          <w:trHeight w:val="4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A7CC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8212FB" w14:textId="79E7C090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</w:t>
            </w:r>
            <w:r w:rsidR="00184CC4"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EE0C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A30C7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EB9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399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ADDF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69378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F98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4CF8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A966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8F33D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D426D3C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879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976C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EC91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49F6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8FE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86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241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9623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8A64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EC4C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C01D3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009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BE7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818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59E2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5BBD505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5498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2726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68E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53D0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921A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C8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1A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B457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5AAB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42F2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2321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32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FC14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7A3E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C0B5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54C113" w14:textId="77777777" w:rsidR="0073485C" w:rsidRPr="00184CC4" w:rsidRDefault="0073485C" w:rsidP="00734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5 «Обеспечивающая подпрограмма»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8"/>
        <w:gridCol w:w="2268"/>
        <w:gridCol w:w="1275"/>
        <w:gridCol w:w="1701"/>
        <w:gridCol w:w="1134"/>
        <w:gridCol w:w="1134"/>
        <w:gridCol w:w="1134"/>
        <w:gridCol w:w="1134"/>
        <w:gridCol w:w="1560"/>
      </w:tblGrid>
      <w:tr w:rsidR="00D37105" w:rsidRPr="00C15A3F" w14:paraId="0D8106D0" w14:textId="77777777" w:rsidTr="00D37105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97C6" w14:textId="77777777" w:rsidR="00D37105" w:rsidRPr="00C15A3F" w:rsidRDefault="00D37105" w:rsidP="00D3710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626B" w14:textId="77777777" w:rsidR="00D37105" w:rsidRPr="00C15A3F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697E7464" w14:textId="77777777" w:rsidR="00D37105" w:rsidRPr="00C15A3F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225" w14:textId="77777777" w:rsidR="00D37105" w:rsidRPr="00C15A3F" w:rsidRDefault="00D37105" w:rsidP="00D37105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EBE8" w14:textId="77777777" w:rsidR="00D37105" w:rsidRPr="00C15A3F" w:rsidRDefault="00D37105" w:rsidP="00D37105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14A6" w14:textId="68353926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1330586,12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753" w14:textId="5B258045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329789,45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0EE3" w14:textId="27621B47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333598,89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C4E0" w14:textId="6B8B530B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333598,89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97DE" w14:textId="51F01ABA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333598,89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2DB6" w14:textId="1E795641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987F2" w14:textId="77777777" w:rsidR="00D37105" w:rsidRPr="00C15A3F" w:rsidRDefault="00D37105" w:rsidP="00D3710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управление</w:t>
            </w:r>
          </w:p>
        </w:tc>
      </w:tr>
      <w:tr w:rsidR="006E71F2" w:rsidRPr="00C15A3F" w14:paraId="7B8407CD" w14:textId="77777777" w:rsidTr="00D37105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205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A8F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E38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211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0710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CD34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F5F1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0547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4FC1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8C95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6186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BE5981A" w14:textId="77777777" w:rsidTr="00D37105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D7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A4B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581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945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FFAF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93A6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0E31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1AD6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3D96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607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E76E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7105" w:rsidRPr="00C15A3F" w14:paraId="301EB53F" w14:textId="77777777" w:rsidTr="00D37105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D8DD" w14:textId="77777777" w:rsidR="00D37105" w:rsidRPr="00C15A3F" w:rsidRDefault="00D37105" w:rsidP="00D37105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71B3" w14:textId="77777777" w:rsidR="00D37105" w:rsidRPr="00C15A3F" w:rsidRDefault="00D37105" w:rsidP="00D37105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AA94" w14:textId="77777777" w:rsidR="00D37105" w:rsidRPr="00C15A3F" w:rsidRDefault="00D37105" w:rsidP="00D37105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E5B3" w14:textId="77777777" w:rsidR="00D37105" w:rsidRPr="00C15A3F" w:rsidRDefault="00D37105" w:rsidP="00D37105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007C" w14:textId="1DFF66AE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1330586,12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3A6" w14:textId="72D76EAE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329789,45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9F89" w14:textId="0C7F3039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333598,89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2882" w14:textId="21659A90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333598,89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BF9E" w14:textId="33CDF070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333598,89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9AD" w14:textId="209984F3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A1D31" w14:textId="77777777" w:rsidR="00D37105" w:rsidRPr="00C15A3F" w:rsidRDefault="00D37105" w:rsidP="00D3710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D339F45" w14:textId="77777777" w:rsidTr="00D37105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09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638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723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180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5D92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774A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3623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B7E7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F4EE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2A66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00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7105" w:rsidRPr="00C15A3F" w14:paraId="28F27E87" w14:textId="77777777" w:rsidTr="00D37105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F2C9" w14:textId="77777777" w:rsidR="00D37105" w:rsidRPr="00C15A3F" w:rsidRDefault="00D37105" w:rsidP="00D3710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BEE4" w14:textId="77777777" w:rsidR="00D37105" w:rsidRPr="00C15A3F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7C5721AB" w14:textId="77777777" w:rsidR="00D37105" w:rsidRPr="00C15A3F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C17" w14:textId="77777777" w:rsidR="00D37105" w:rsidRPr="00C15A3F" w:rsidRDefault="00D37105" w:rsidP="00D37105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28A5" w14:textId="77777777" w:rsidR="00D37105" w:rsidRPr="00C15A3F" w:rsidRDefault="00D37105" w:rsidP="00D37105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1710" w14:textId="5ED69F69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19075,18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817A" w14:textId="42303853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4549,39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F5CB" w14:textId="0DB9FB75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4841,93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49BB" w14:textId="4CC64B09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4841,93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74BB" w14:textId="2DBE83A1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4841,93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160E" w14:textId="505588EA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2F51E" w14:textId="77777777" w:rsidR="00D37105" w:rsidRPr="00C15A3F" w:rsidRDefault="00D37105" w:rsidP="00D3710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C939376" w14:textId="77777777" w:rsidTr="00D37105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9D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A39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77D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AF2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80B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E78A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628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6B05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8B64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3672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1995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F5EA893" w14:textId="77777777" w:rsidTr="00D37105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0A4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36A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F9E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5E0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DC9C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2CE2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9644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970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F58C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B6C2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CDB1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7105" w:rsidRPr="00C15A3F" w14:paraId="6F7FA0BD" w14:textId="77777777" w:rsidTr="00D37105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DC5B" w14:textId="77777777" w:rsidR="00D37105" w:rsidRPr="00C15A3F" w:rsidRDefault="00D37105" w:rsidP="00D37105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5771" w14:textId="77777777" w:rsidR="00D37105" w:rsidRPr="00C15A3F" w:rsidRDefault="00D37105" w:rsidP="00D37105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4F5C" w14:textId="77777777" w:rsidR="00D37105" w:rsidRPr="00C15A3F" w:rsidRDefault="00D37105" w:rsidP="00D37105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56EF" w14:textId="77777777" w:rsidR="00D37105" w:rsidRPr="00C15A3F" w:rsidRDefault="00D37105" w:rsidP="00D37105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F8D9" w14:textId="39BC4B80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19075,18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777F" w14:textId="0336F0E3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4549,39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14BC" w14:textId="0E7AE7AE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4841,93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42B9" w14:textId="2C4CCE63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4841,93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5F31" w14:textId="3F21FB4D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4841,93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A62F" w14:textId="379E2D24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60235" w14:textId="77777777" w:rsidR="00D37105" w:rsidRPr="00C15A3F" w:rsidRDefault="00D37105" w:rsidP="00D3710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2C8DEFE" w14:textId="77777777" w:rsidTr="00D37105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6BA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667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0FC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785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8CE8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57F4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03E8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B412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F9BF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DABE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9A5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7105" w:rsidRPr="00C15A3F" w14:paraId="767C304E" w14:textId="77777777" w:rsidTr="00D37105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1F7DC2" w14:textId="77777777" w:rsidR="00D37105" w:rsidRPr="00C15A3F" w:rsidRDefault="00D37105" w:rsidP="00D3710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2839E4" w14:textId="77777777" w:rsidR="00D37105" w:rsidRPr="00C15A3F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1041C56F" w14:textId="77777777" w:rsidR="00D37105" w:rsidRPr="00C15A3F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FF27D" w14:textId="77777777" w:rsidR="00D37105" w:rsidRPr="00C15A3F" w:rsidRDefault="00D37105" w:rsidP="00D37105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83F9" w14:textId="77777777" w:rsidR="00D37105" w:rsidRPr="00C15A3F" w:rsidRDefault="00D37105" w:rsidP="00D37105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A3C7" w14:textId="1B201149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650342,08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C53B" w14:textId="1BFDA097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162343,12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74A0" w14:textId="4DE07B9A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162666,32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F245" w14:textId="7460FB10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162666,32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1A3B" w14:textId="7793C851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162666,32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91E" w14:textId="07835708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53C03" w14:textId="77777777" w:rsidR="00D37105" w:rsidRPr="00C15A3F" w:rsidRDefault="00D37105" w:rsidP="00D3710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8D78179" w14:textId="77777777" w:rsidTr="00D37105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60BD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1C39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88B14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A03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83B9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21F3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6E00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C042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57AE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6E6E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218A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EE56DE6" w14:textId="77777777" w:rsidTr="00D37105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EE683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DE41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95130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2CB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55C5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4DBF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506F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8711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81BA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B4A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7AA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7105" w:rsidRPr="00C15A3F" w14:paraId="28726584" w14:textId="77777777" w:rsidTr="00D37105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5CA53" w14:textId="77777777" w:rsidR="00D37105" w:rsidRPr="00C15A3F" w:rsidRDefault="00D37105" w:rsidP="00D37105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FADB8" w14:textId="77777777" w:rsidR="00D37105" w:rsidRPr="00C15A3F" w:rsidRDefault="00D37105" w:rsidP="00D37105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581DF8" w14:textId="77777777" w:rsidR="00D37105" w:rsidRPr="00C15A3F" w:rsidRDefault="00D37105" w:rsidP="00D37105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A0CA" w14:textId="77777777" w:rsidR="00D37105" w:rsidRPr="00C15A3F" w:rsidRDefault="00D37105" w:rsidP="00D37105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534E" w14:textId="1BA733A5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650342,08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9CB8" w14:textId="3BA049B9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162343,12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2054" w14:textId="1A9BEA35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162666,32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F60D" w14:textId="1C773435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162666,32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5220" w14:textId="28B742B6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hAnsi="Times New Roman" w:cs="Times New Roman"/>
                <w:sz w:val="20"/>
                <w:szCs w:val="20"/>
              </w:rPr>
              <w:t>162666,32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63C6" w14:textId="2F6301A9" w:rsidR="00D37105" w:rsidRPr="00D37105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78E14" w14:textId="77777777" w:rsidR="00D37105" w:rsidRPr="00C15A3F" w:rsidRDefault="00D37105" w:rsidP="00D3710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D86A37F" w14:textId="77777777" w:rsidTr="00D37105">
        <w:trPr>
          <w:trHeight w:val="4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D4109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4C61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4F652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E9318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D30FB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CBE1D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62976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18649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96003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4FD20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4F8AA5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D4B9258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2AE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01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01.03</w:t>
            </w:r>
          </w:p>
          <w:p w14:paraId="76EE9707" w14:textId="59DB0ADB" w:rsidR="006E71F2" w:rsidRPr="00C15A3F" w:rsidRDefault="006E71F2" w:rsidP="00870FC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Комитеты и отраслевые управления при администрации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E8F2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5A1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02F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677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20B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CAB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1F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B00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EB53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B66BC4E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01B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FD0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3DD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B5A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6DA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A37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F97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90B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9CB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EE7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7460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F34EF35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F1E7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DE2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FAC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7D9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6AD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65F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8BF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70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2D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F43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2D79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4A5F402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95B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DED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11F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FB6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AEE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F57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A16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0D9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027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543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3671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80628A6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BBBB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C7F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BF5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704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730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39D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E1B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356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15D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06B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6EF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218AE15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0D1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32A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01.04</w:t>
            </w:r>
          </w:p>
          <w:p w14:paraId="101DF27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Обеспечение деятельности (оказание услуг) муниципальных </w:t>
            </w: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органов - комитет по экономике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5E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646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F3E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F3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4DC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6D0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DBE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E7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15D6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84B9A68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0C8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94E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7C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F83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E63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E24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CC8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321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D77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6C3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54E5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E197606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34BD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0FE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13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B24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0C7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8C3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244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A3A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604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A5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79FC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4352AFD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B12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F6A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89A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F13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7B4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3F8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3E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6E8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9DD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EDF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1B6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7A2ACF2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0D51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BB5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979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FCD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38C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8D4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16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B95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9D3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39E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EC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B87BFBB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1974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A5770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14:paraId="53D51C0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0ADAE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B91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68C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171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EEA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195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F46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EC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BD6A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EFB85F5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33FB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F9CE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7332D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612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FE3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772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A73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0FC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53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BFD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25EC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FA19A54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EFDA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55D4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B98CA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73F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16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2A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9FC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75E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AB2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283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FF4D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99AE0A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A4C7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4B47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2D4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C42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903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869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62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D61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1E7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C8B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A2C1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9F93FF6" w14:textId="77777777" w:rsidTr="006E71F2">
        <w:trPr>
          <w:trHeight w:val="7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A10C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3A56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FC14F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BE01D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90CA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6B54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4A27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A2C0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84FE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F1E3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5661F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7105" w:rsidRPr="00C15A3F" w14:paraId="1B94E5AC" w14:textId="77777777" w:rsidTr="00D37105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8455" w14:textId="77777777" w:rsidR="00D37105" w:rsidRPr="00C15A3F" w:rsidRDefault="00D37105" w:rsidP="00D3710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5AB0" w14:textId="77777777" w:rsidR="00D37105" w:rsidRPr="00C15A3F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01.06</w:t>
            </w:r>
          </w:p>
          <w:p w14:paraId="7D6FF969" w14:textId="77777777" w:rsidR="00D37105" w:rsidRPr="00C15A3F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2B6D" w14:textId="77777777" w:rsidR="00D37105" w:rsidRPr="00C15A3F" w:rsidRDefault="00D37105" w:rsidP="00D37105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DF39" w14:textId="77777777" w:rsidR="00D37105" w:rsidRPr="00C15A3F" w:rsidRDefault="00D37105" w:rsidP="00D37105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5364" w14:textId="2D971710" w:rsidR="00D37105" w:rsidRPr="00A65A93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107562,00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FA52" w14:textId="30DA0A8B" w:rsidR="00D37105" w:rsidRPr="00A65A93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F134" w14:textId="3F39B660" w:rsidR="00D37105" w:rsidRPr="00A65A93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5ACA" w14:textId="05B4B1E9" w:rsidR="00D37105" w:rsidRPr="00A65A93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DDCF" w14:textId="7D833440" w:rsidR="00D37105" w:rsidRPr="00A65A93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33BB" w14:textId="56B29402" w:rsidR="00D37105" w:rsidRPr="00A65A93" w:rsidRDefault="00D37105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C4522" w14:textId="77777777" w:rsidR="00D37105" w:rsidRPr="00C15A3F" w:rsidRDefault="00D37105" w:rsidP="00D3710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DF48FC1" w14:textId="77777777" w:rsidTr="00D37105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B36D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426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23A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295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EC3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6B2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6B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1E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484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208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E356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6DA7B4B" w14:textId="77777777" w:rsidTr="00D37105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D44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6B1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28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D26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8B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C3B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507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325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9A1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0D5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7AA3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C08BF" w:rsidRPr="00C15A3F" w14:paraId="672B0165" w14:textId="77777777" w:rsidTr="00D37105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A845" w14:textId="77777777" w:rsidR="00AC08BF" w:rsidRPr="00C15A3F" w:rsidRDefault="00AC08BF" w:rsidP="00AC08BF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0AA2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EDD0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17A9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72BB" w14:textId="72702AC0" w:rsidR="00AC08BF" w:rsidRPr="00AC08B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107562,00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3C97" w14:textId="2BA36DE8" w:rsidR="00AC08BF" w:rsidRPr="00AC08B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195D" w14:textId="484E2C72" w:rsidR="00AC08BF" w:rsidRPr="00AC08B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DA95" w14:textId="365B4DA4" w:rsidR="00AC08BF" w:rsidRPr="00AC08B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38C7" w14:textId="0B470CC2" w:rsidR="00AC08BF" w:rsidRPr="00AC08B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2267" w14:textId="4009096A" w:rsidR="00AC08BF" w:rsidRPr="00AC08BF" w:rsidRDefault="00AC08BF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1A9C6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E275947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722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D8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56C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2DD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10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1B5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890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F89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14D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87B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0B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C08BF" w:rsidRPr="00C15A3F" w14:paraId="1FEA9BF5" w14:textId="77777777" w:rsidTr="00D37105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98FFF7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GoBack" w:colFirst="4" w:colLast="9"/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7447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14:paraId="0499C7ED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397" w14:textId="77777777" w:rsidR="00AC08BF" w:rsidRPr="00C15A3F" w:rsidRDefault="00AC08BF" w:rsidP="00AC08BF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2CF1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DF29" w14:textId="7632C46E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482441,70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7EB" w14:textId="56C75ABD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118290,15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CBEA" w14:textId="0E0A29DA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121383,85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85CE" w14:textId="567E3081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121383,85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19B7" w14:textId="223B2E04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121383,85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3ED8" w14:textId="5E2C569B" w:rsidR="00AC08BF" w:rsidRPr="00C15A3F" w:rsidRDefault="00AC08BF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9DB9B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EF88ECB" w14:textId="77777777" w:rsidTr="00D37105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DC6E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FE3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07E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074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D02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C8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70E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2B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E0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E6D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35B7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10382FC" w14:textId="77777777" w:rsidTr="00D37105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AD2D2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8A4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4E7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0DC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FF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D2D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87E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529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14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798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FFE1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C08BF" w:rsidRPr="00C15A3F" w14:paraId="1A49E3DB" w14:textId="77777777" w:rsidTr="00D37105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4D417" w14:textId="77777777" w:rsidR="00AC08BF" w:rsidRPr="00C15A3F" w:rsidRDefault="00AC08BF" w:rsidP="00AC08BF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4854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8D6B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FF9C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F749" w14:textId="5C4E0746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482441,70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8FDA" w14:textId="36C2048D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118290,15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59FD" w14:textId="36072C1C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121383,85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16CD" w14:textId="02AB7233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121383,85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92C9" w14:textId="2D679325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121383,85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FA77" w14:textId="720BAAF6" w:rsidR="00AC08BF" w:rsidRPr="00C15A3F" w:rsidRDefault="00AC08BF" w:rsidP="00D3710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D9214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bookmarkEnd w:id="4"/>
      <w:tr w:rsidR="006E71F2" w:rsidRPr="00C15A3F" w14:paraId="06BC72DD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71331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EEF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E52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FE6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A61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A76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E4D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716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5E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87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28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C08BF" w:rsidRPr="00C15A3F" w14:paraId="7EFD3E20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8F3F23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D3B1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14:paraId="03470D10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D788" w14:textId="77777777" w:rsidR="00AC08BF" w:rsidRPr="00C15A3F" w:rsidRDefault="00AC08BF" w:rsidP="00AC08BF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6981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5652" w14:textId="6E0FF76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8D89" w14:textId="55D79BE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A374" w14:textId="38EF69BC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5516" w14:textId="5A3F8952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EC74" w14:textId="0BD9C4E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1893" w14:textId="41176E8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D91BF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51DD94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5477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559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1B4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A2A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BA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B8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10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7F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4DC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57E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C405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9B6FCB1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60436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700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58F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E95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CB7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D53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A8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67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D9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DC8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FF5D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C08BF" w:rsidRPr="00C15A3F" w14:paraId="0CF8B7B3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8E625" w14:textId="77777777" w:rsidR="00AC08BF" w:rsidRPr="00C15A3F" w:rsidRDefault="00AC08BF" w:rsidP="00AC08BF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FD19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720A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A7D3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1A5A" w14:textId="3226D9EF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BA38" w14:textId="28F0F1E6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A24" w14:textId="53D1E3E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2465" w14:textId="02EAEA7D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377F" w14:textId="6FB41F8A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BFD4" w14:textId="6AD6530B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306CC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6F93124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ABFD9B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0A4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75D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C09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B0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7E4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F5C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FC1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C1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69B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018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502F4F0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2C8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6FC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01.09</w:t>
            </w:r>
          </w:p>
          <w:p w14:paraId="0DBC55D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уставной капитал муниципальных предприятий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2E6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C83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C01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BC8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154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85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1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18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625C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5619DF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924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6CC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EBB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2BD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C45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5E0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E22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5FF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5AF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229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067F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A736536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C75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BCB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47A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6C7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F8A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1E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AA9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C8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680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260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048B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53A306A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875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A2F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BF5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667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77A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AB3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3DC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15D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53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BB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51F9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DBE0939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0157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2E3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A68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CCF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6CB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AD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BF1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A68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2B9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0F5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B69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9E4EFAE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C4B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A2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01.10</w:t>
            </w:r>
          </w:p>
          <w:p w14:paraId="39E62E1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4F0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70F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9AA6" w14:textId="50DE4CCA" w:rsidR="006E71F2" w:rsidRPr="00C15A3F" w:rsidRDefault="00AC08BF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CEF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CF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5E1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2E9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EE7D" w14:textId="2EEE0DAC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906C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55BC0AA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D0B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A7A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C3D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B0D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183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24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FBC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E66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CBB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249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09689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8C4A646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AC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758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15E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2DA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981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EB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AFF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B0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5A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F6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6854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6E80779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BA5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D56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7C5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66E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65B9" w14:textId="45601186" w:rsidR="006E71F2" w:rsidRPr="00C15A3F" w:rsidRDefault="00AC08BF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129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276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D67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2A0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70F5" w14:textId="4FBF830A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F45D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7A01C1E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A52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3D6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84D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FF9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19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B92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81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04F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D6D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D9A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3E1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7E32DE3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941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5DD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01.11</w:t>
            </w:r>
          </w:p>
          <w:p w14:paraId="495D19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Материально-</w:t>
            </w:r>
          </w:p>
          <w:p w14:paraId="13B5B50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техническое и организационное обеспечение </w:t>
            </w: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деятельности старосты сельского населенного пункта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E62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0B9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0EC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8BE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41A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9A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C37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634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A6E3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665909A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4B9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79F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A77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271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D46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43D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38B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D6F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9FB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1A9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83C7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05B8847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543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932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E1B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F8F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CA8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97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54D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BE3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F73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759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BFB1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400B2F8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E22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0F7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6C1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DE8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22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E82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DE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C69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D78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A71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EEEE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B299901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A8C3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246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061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BB4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6B5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76B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69E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975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DFB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0D9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17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F43282B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83B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FBB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01.12</w:t>
            </w:r>
          </w:p>
          <w:p w14:paraId="1B3DB62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Премия Губернатора Московской области «Прорыв года»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65F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052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60F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F65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13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534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D42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40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60D2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343BAA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F0C2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152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2D8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DFF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FDB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06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90F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A68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9EA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5FC7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9E94418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36F9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A3C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FC4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7BC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F25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B40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EBE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CC7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1A1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B4A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9464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85DDBC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18B1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458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E07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EC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191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1E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F7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C44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5BE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F97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6C2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30EFFD5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13D2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630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508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BD6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165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215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DBF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889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47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AD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1B25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246ECD1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5A5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4CF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01.13</w:t>
            </w:r>
          </w:p>
          <w:p w14:paraId="0C70AB5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B9D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776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7D7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156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7AA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DE6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480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5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544A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857A891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F25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69A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8C5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0F0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00B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4F4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C02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EAA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83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7E6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86C1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2CBB9E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800B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F6C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B61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5D2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823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7A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56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D13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4C3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FCB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80D1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54EFEEE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68E8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3B9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CE6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C5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7F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4D6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D0D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D98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729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48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2EBD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2B5D122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F08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BBB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309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1E8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80E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D45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FC5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7E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727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B48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CD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DD3899E" w14:textId="77777777" w:rsidTr="006E71F2">
        <w:trPr>
          <w:trHeight w:val="4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DDB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AF1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01.14</w:t>
            </w:r>
          </w:p>
          <w:p w14:paraId="2C9DB18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B81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695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573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A0F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18F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64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6E1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64D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F4E1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C4AE045" w14:textId="77777777" w:rsidTr="006E71F2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545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03D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1E1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F66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9C72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92FC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AC9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5BAE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0A14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763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9AEF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AA7657E" w14:textId="77777777" w:rsidTr="006E71F2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B879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A1B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E12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251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773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1B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D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A1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701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F6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B3BF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36DC495" w14:textId="77777777" w:rsidTr="006E71F2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5D8D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CEB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991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09E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0CB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465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144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978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BE3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B88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181D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AFE1563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4E8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BA4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6EF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A0C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77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70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8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0E9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E3E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38A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AA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1A40B73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5D5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CAE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01.15</w:t>
            </w:r>
          </w:p>
          <w:p w14:paraId="765C285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Организация сбора статистических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17C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A79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90F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100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7EB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57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297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9C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51B4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234A178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E50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753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C5D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5E1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C8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69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14D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3C0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63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93B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3933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30A423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3A4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A7A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083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AE7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5F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1E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935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B0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39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4BC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836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54D72B0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C66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FF5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513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F72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928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B08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744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5D5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EB5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CC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76AE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9738F5E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C86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7BB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53A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19A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789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857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C23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554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5F7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DD1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17E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89AE9F2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DC5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181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01.16</w:t>
            </w:r>
          </w:p>
          <w:p w14:paraId="20DD368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D01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988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52B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81B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07C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BB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9FF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7CE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2B65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93E764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D2C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5C1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780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CC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FE3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EBB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5E0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ADA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80B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CA0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0093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03EE10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09F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1A9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A0A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9D9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F79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ED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427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87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E8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E90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B39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33ADED2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709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F60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215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17E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676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07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439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A9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7DB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B46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D25A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CE54510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05F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A3B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418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1C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CBE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14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F00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ADE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D0C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10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B1F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8F91129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760D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ACC6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01.17</w:t>
            </w:r>
          </w:p>
          <w:p w14:paraId="7030836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CF2AA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0FB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B768" w14:textId="1DA77032" w:rsidR="006E71F2" w:rsidRPr="00C15A3F" w:rsidRDefault="00AC08BF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70065</w:t>
            </w:r>
            <w:r w:rsidR="006E71F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B9E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3B80" w14:textId="2CDA5C9F" w:rsidR="006E71F2" w:rsidRPr="00C15A3F" w:rsidRDefault="00AC08BF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49C8" w14:textId="7807B732" w:rsidR="006E71F2" w:rsidRPr="00C15A3F" w:rsidRDefault="00AC08BF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64E9" w14:textId="73DACECB" w:rsidR="006E71F2" w:rsidRPr="00C15A3F" w:rsidRDefault="00AC08BF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DCF" w14:textId="37B6ECE5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1CCC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FCD8978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40DE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6907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C00F0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459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25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7D4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672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8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9E8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988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A94D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1B53588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FC0B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1440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CDEE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E32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924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ADB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61D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C58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98C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976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F427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C08BF" w:rsidRPr="00C15A3F" w14:paraId="14693805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370A2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4C29B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A804A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5167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B0F0" w14:textId="162FF51A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70065,16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BCD4" w14:textId="07A88962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0275" w14:textId="2984179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1CA5" w14:textId="7EAA63EE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AD1F" w14:textId="532ACED8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6D88" w14:textId="4962600D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CA22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A71D3BA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6DE1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34D7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4F5C5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6EF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9D8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D6F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396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6B2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9FB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EB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98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F6F8C8B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D48F29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851D3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01.18</w:t>
            </w:r>
          </w:p>
          <w:p w14:paraId="21BDC0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Субсидии, подлежащие перечислению в бюджет Московской области из бюджетов городских округов Московской области, </w:t>
            </w: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в рамках расчета "отрицательного" трансферта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CEDF1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F3C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8F6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3D2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001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8D6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BB5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27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158F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2B68C5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F97E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31F8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7C869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D3F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1EB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7CA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46A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37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17A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3CD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DBFD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E308FD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3375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E7B2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27D87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5BA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6E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7ED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78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1B5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999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F5C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9842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ACB12C6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BB8C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C534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D3B25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B4D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1C0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57E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D97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2AD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185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499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8435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77B15E0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C376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67CE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F287E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940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FA4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796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9D4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17A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A63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03B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44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4CB5AE8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032F4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39AF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14:paraId="1900540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4CF50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F51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988B" w14:textId="3704D666" w:rsidR="006E71F2" w:rsidRPr="00C15A3F" w:rsidRDefault="00AC08BF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FC5B58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E0A5" w14:textId="3ABA0552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CCBE" w14:textId="593DACEC" w:rsidR="006E71F2" w:rsidRPr="00C15A3F" w:rsidRDefault="00AC08BF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74B5" w14:textId="109DA710" w:rsidR="006E71F2" w:rsidRPr="00C15A3F" w:rsidRDefault="00AC08BF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BDF" w14:textId="3526AA86" w:rsidR="006E71F2" w:rsidRPr="00C15A3F" w:rsidRDefault="00AC08BF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04DD" w14:textId="470422A9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37DB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управление</w:t>
            </w:r>
          </w:p>
        </w:tc>
      </w:tr>
      <w:tr w:rsidR="006E71F2" w:rsidRPr="00C15A3F" w14:paraId="505C1702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B464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4F7E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56288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F9A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FBA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8F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B70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D42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782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0D5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EA92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E2CB304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B796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D177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993EB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C53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23B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37A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861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EF5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54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EDF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1C12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C08BF" w:rsidRPr="00C15A3F" w14:paraId="4103BD25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C67DC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940BC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852FA9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252F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5E28" w14:textId="2E38331D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F574" w14:textId="4EB935A5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4392" w14:textId="25BE0555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2F7A" w14:textId="663BF3C8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2354" w14:textId="2C63AB81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1659" w14:textId="3F3B7A7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71D16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A82C5C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BFA8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5D3F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E1B84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0D8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B5E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784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14B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14F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C7F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F07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1A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C08BF" w:rsidRPr="00C15A3F" w14:paraId="009CAE89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EAF36F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9B85F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03.01</w:t>
            </w:r>
          </w:p>
          <w:p w14:paraId="7B73068D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F3A99" w14:textId="77777777" w:rsidR="00AC08BF" w:rsidRPr="00C15A3F" w:rsidRDefault="00AC08BF" w:rsidP="00AC08BF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BE4C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44B8" w14:textId="15046FF7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4240" w14:textId="73D38F66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714F" w14:textId="78187635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B84A" w14:textId="723728CC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F1DC" w14:textId="2D167BEA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4BE2" w14:textId="77777777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2D11A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C08BF" w:rsidRPr="00C15A3F" w14:paraId="35F8063A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07A51" w14:textId="77777777" w:rsidR="00AC08BF" w:rsidRPr="00C15A3F" w:rsidRDefault="00AC08BF" w:rsidP="00AC08BF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11FE9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2129D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E79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F610" w14:textId="5BA4989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9244" w14:textId="782D205B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F500" w14:textId="7377597F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C09D" w14:textId="61233DB3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290B" w14:textId="291E0873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4F3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FD2D5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C08BF" w:rsidRPr="00C15A3F" w14:paraId="582D7170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3B88A" w14:textId="77777777" w:rsidR="00AC08BF" w:rsidRPr="00C15A3F" w:rsidRDefault="00AC08BF" w:rsidP="00AC08BF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B34F7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4BAF5C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4F24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CF14" w14:textId="5692E041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F22E" w14:textId="55DF182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A63A" w14:textId="440553C8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DEE7" w14:textId="17E4F399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29F9" w14:textId="57D9BB94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F812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9060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C08BF" w:rsidRPr="00C15A3F" w14:paraId="48011953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5C93A" w14:textId="77777777" w:rsidR="00AC08BF" w:rsidRPr="00C15A3F" w:rsidRDefault="00AC08BF" w:rsidP="00AC08BF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5935A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52E95F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96CA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7C7C" w14:textId="6815880A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54E6" w14:textId="2905D7AC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C9B5" w14:textId="1DEB021A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E98B" w14:textId="624A5EF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233C" w14:textId="1C55C17E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6EF1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BF9F5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1EA0DE9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55F83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E270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C8D9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97D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B8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92C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A75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C18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2B1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A25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F2C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C08BF" w:rsidRPr="00C15A3F" w14:paraId="57D729C4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9324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8A57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14:paraId="1F2129A3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99F" w14:textId="77777777" w:rsidR="00AC08BF" w:rsidRPr="00C15A3F" w:rsidRDefault="00AC08BF" w:rsidP="00AC08BF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693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B8C3" w14:textId="7E47971F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F5FE" w14:textId="645FC3D8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FED2" w14:textId="11879978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8757" w14:textId="1FA6DFB5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18A2" w14:textId="73FC459D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46C" w14:textId="0F2F1ADA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18E91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04A4C12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1CE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3F9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0E3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96A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0E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3DC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C5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2A5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3AA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F99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D90D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178295F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F85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55D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BA1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FB8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95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0BC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A6B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87A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B94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C28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B58B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C08BF" w:rsidRPr="00C15A3F" w14:paraId="1032235F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EBC4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9845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4F47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4A2E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BC6C" w14:textId="44064478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2C9" w14:textId="4DE31AEF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93E9" w14:textId="7003EFB9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11C8" w14:textId="2FF5C92C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1215" w14:textId="653A92AA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CBC" w14:textId="5AC9303F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77F79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834F2BA" w14:textId="77777777" w:rsidTr="006E71F2">
        <w:trPr>
          <w:trHeight w:val="5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A1E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926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521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987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CF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341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B1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0B1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801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F38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7F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14:paraId="5D66AAD4" w14:textId="77777777" w:rsidR="0073485C" w:rsidRPr="00184CC4" w:rsidRDefault="0073485C" w:rsidP="006E71F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485C" w:rsidRPr="00184CC4" w:rsidSect="0073485C">
      <w:pgSz w:w="16838" w:h="11905" w:orient="landscape"/>
      <w:pgMar w:top="567" w:right="536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6B948" w14:textId="77777777" w:rsidR="00C408A0" w:rsidRDefault="00C408A0">
      <w:pPr>
        <w:spacing w:after="0" w:line="240" w:lineRule="auto"/>
      </w:pPr>
      <w:r>
        <w:separator/>
      </w:r>
    </w:p>
  </w:endnote>
  <w:endnote w:type="continuationSeparator" w:id="0">
    <w:p w14:paraId="0F5AE2B6" w14:textId="77777777" w:rsidR="00C408A0" w:rsidRDefault="00C4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1" w:usb1="500078FB" w:usb2="00000000" w:usb3="00000000" w:csb0="6000009F" w:csb1="DFD7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852E" w14:textId="77777777" w:rsidR="00C408A0" w:rsidRDefault="00C408A0">
      <w:pPr>
        <w:spacing w:after="0" w:line="240" w:lineRule="auto"/>
      </w:pPr>
      <w:r>
        <w:separator/>
      </w:r>
    </w:p>
  </w:footnote>
  <w:footnote w:type="continuationSeparator" w:id="0">
    <w:p w14:paraId="0C8C86E4" w14:textId="77777777" w:rsidR="00C408A0" w:rsidRDefault="00C4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97268"/>
    <w:multiLevelType w:val="hybridMultilevel"/>
    <w:tmpl w:val="078038E6"/>
    <w:lvl w:ilvl="0" w:tplc="73B4602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6521D4"/>
    <w:multiLevelType w:val="multilevel"/>
    <w:tmpl w:val="10084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5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8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9"/>
  </w:num>
  <w:num w:numId="10">
    <w:abstractNumId w:val="9"/>
  </w:num>
  <w:num w:numId="11">
    <w:abstractNumId w:val="25"/>
  </w:num>
  <w:num w:numId="12">
    <w:abstractNumId w:val="17"/>
  </w:num>
  <w:num w:numId="13">
    <w:abstractNumId w:val="8"/>
  </w:num>
  <w:num w:numId="14">
    <w:abstractNumId w:val="2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6"/>
  </w:num>
  <w:num w:numId="25">
    <w:abstractNumId w:val="7"/>
  </w:num>
  <w:num w:numId="26">
    <w:abstractNumId w:val="15"/>
  </w:num>
  <w:num w:numId="27">
    <w:abstractNumId w:val="18"/>
  </w:num>
  <w:num w:numId="28">
    <w:abstractNumId w:val="26"/>
  </w:num>
  <w:num w:numId="29">
    <w:abstractNumId w:val="13"/>
  </w:num>
  <w:num w:numId="30">
    <w:abstractNumId w:val="24"/>
  </w:num>
  <w:num w:numId="31">
    <w:abstractNumId w:val="27"/>
  </w:num>
  <w:num w:numId="32">
    <w:abstractNumId w:val="3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469DB"/>
    <w:rsid w:val="0008552B"/>
    <w:rsid w:val="000930BB"/>
    <w:rsid w:val="000D1846"/>
    <w:rsid w:val="000F166D"/>
    <w:rsid w:val="000F5EEB"/>
    <w:rsid w:val="00114BC1"/>
    <w:rsid w:val="001306B8"/>
    <w:rsid w:val="00147BEE"/>
    <w:rsid w:val="00167C15"/>
    <w:rsid w:val="00170B11"/>
    <w:rsid w:val="001731A4"/>
    <w:rsid w:val="00173653"/>
    <w:rsid w:val="00184CC4"/>
    <w:rsid w:val="0019029E"/>
    <w:rsid w:val="00196988"/>
    <w:rsid w:val="001D17BF"/>
    <w:rsid w:val="001E6F1B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62DE"/>
    <w:rsid w:val="002A6FC9"/>
    <w:rsid w:val="002B43C1"/>
    <w:rsid w:val="002B51D8"/>
    <w:rsid w:val="002B7888"/>
    <w:rsid w:val="002C5344"/>
    <w:rsid w:val="002C5F99"/>
    <w:rsid w:val="002F0159"/>
    <w:rsid w:val="00306035"/>
    <w:rsid w:val="00306387"/>
    <w:rsid w:val="0032053D"/>
    <w:rsid w:val="003358C5"/>
    <w:rsid w:val="003373EE"/>
    <w:rsid w:val="0033796C"/>
    <w:rsid w:val="00345212"/>
    <w:rsid w:val="003547FB"/>
    <w:rsid w:val="00370EAB"/>
    <w:rsid w:val="003754E5"/>
    <w:rsid w:val="003757E5"/>
    <w:rsid w:val="003A1BFB"/>
    <w:rsid w:val="003A3B44"/>
    <w:rsid w:val="003A3CE0"/>
    <w:rsid w:val="003A4040"/>
    <w:rsid w:val="003A44C8"/>
    <w:rsid w:val="003B50A5"/>
    <w:rsid w:val="003C1784"/>
    <w:rsid w:val="003C30A6"/>
    <w:rsid w:val="003E0803"/>
    <w:rsid w:val="003E5EE5"/>
    <w:rsid w:val="00402F6D"/>
    <w:rsid w:val="00403026"/>
    <w:rsid w:val="004112B4"/>
    <w:rsid w:val="00423C66"/>
    <w:rsid w:val="00435BC3"/>
    <w:rsid w:val="00446FB7"/>
    <w:rsid w:val="00461E53"/>
    <w:rsid w:val="00461FB4"/>
    <w:rsid w:val="004772B3"/>
    <w:rsid w:val="00495ACC"/>
    <w:rsid w:val="004A0A43"/>
    <w:rsid w:val="004A350E"/>
    <w:rsid w:val="004A4526"/>
    <w:rsid w:val="004B1850"/>
    <w:rsid w:val="004E2E50"/>
    <w:rsid w:val="004E4C8E"/>
    <w:rsid w:val="00552AE1"/>
    <w:rsid w:val="005654C1"/>
    <w:rsid w:val="005944D4"/>
    <w:rsid w:val="00595840"/>
    <w:rsid w:val="005B7B73"/>
    <w:rsid w:val="005D736F"/>
    <w:rsid w:val="005E0E7C"/>
    <w:rsid w:val="005E14CF"/>
    <w:rsid w:val="005F1AC6"/>
    <w:rsid w:val="00656BEA"/>
    <w:rsid w:val="00670793"/>
    <w:rsid w:val="0067795B"/>
    <w:rsid w:val="00685F03"/>
    <w:rsid w:val="006901E1"/>
    <w:rsid w:val="006A6086"/>
    <w:rsid w:val="006B655D"/>
    <w:rsid w:val="006C3DBB"/>
    <w:rsid w:val="006C645C"/>
    <w:rsid w:val="006D1DE4"/>
    <w:rsid w:val="006D5466"/>
    <w:rsid w:val="006D59D1"/>
    <w:rsid w:val="006E3A6E"/>
    <w:rsid w:val="006E71F2"/>
    <w:rsid w:val="006F06D0"/>
    <w:rsid w:val="007040C0"/>
    <w:rsid w:val="00711391"/>
    <w:rsid w:val="0073485C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115E"/>
    <w:rsid w:val="008526B1"/>
    <w:rsid w:val="00860A14"/>
    <w:rsid w:val="00870888"/>
    <w:rsid w:val="00870FC6"/>
    <w:rsid w:val="0087302C"/>
    <w:rsid w:val="00895F3C"/>
    <w:rsid w:val="00897250"/>
    <w:rsid w:val="008A460D"/>
    <w:rsid w:val="008B68C1"/>
    <w:rsid w:val="008C7AF6"/>
    <w:rsid w:val="00903067"/>
    <w:rsid w:val="009141A1"/>
    <w:rsid w:val="00917C92"/>
    <w:rsid w:val="00924997"/>
    <w:rsid w:val="00960AB0"/>
    <w:rsid w:val="009650DC"/>
    <w:rsid w:val="00965F6D"/>
    <w:rsid w:val="009804EA"/>
    <w:rsid w:val="0098127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04126"/>
    <w:rsid w:val="00A211F0"/>
    <w:rsid w:val="00A34833"/>
    <w:rsid w:val="00A4777A"/>
    <w:rsid w:val="00A657FE"/>
    <w:rsid w:val="00A65A93"/>
    <w:rsid w:val="00A73CDB"/>
    <w:rsid w:val="00A811D7"/>
    <w:rsid w:val="00A916A6"/>
    <w:rsid w:val="00A9491E"/>
    <w:rsid w:val="00AA009D"/>
    <w:rsid w:val="00AA414F"/>
    <w:rsid w:val="00AB104A"/>
    <w:rsid w:val="00AB66C2"/>
    <w:rsid w:val="00AC08BF"/>
    <w:rsid w:val="00AD3413"/>
    <w:rsid w:val="00AE389C"/>
    <w:rsid w:val="00AF0FBF"/>
    <w:rsid w:val="00AF37D4"/>
    <w:rsid w:val="00B04B03"/>
    <w:rsid w:val="00B20B21"/>
    <w:rsid w:val="00C03762"/>
    <w:rsid w:val="00C2450E"/>
    <w:rsid w:val="00C2536F"/>
    <w:rsid w:val="00C30B86"/>
    <w:rsid w:val="00C3155D"/>
    <w:rsid w:val="00C408A0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1A07"/>
    <w:rsid w:val="00CD1484"/>
    <w:rsid w:val="00CD32EB"/>
    <w:rsid w:val="00CD4B51"/>
    <w:rsid w:val="00D0073A"/>
    <w:rsid w:val="00D15A81"/>
    <w:rsid w:val="00D34103"/>
    <w:rsid w:val="00D37105"/>
    <w:rsid w:val="00D42EB3"/>
    <w:rsid w:val="00D475EE"/>
    <w:rsid w:val="00D533D2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30E59"/>
    <w:rsid w:val="00E43071"/>
    <w:rsid w:val="00E844AB"/>
    <w:rsid w:val="00E90752"/>
    <w:rsid w:val="00EA6B3E"/>
    <w:rsid w:val="00EB0C2E"/>
    <w:rsid w:val="00EB5FD1"/>
    <w:rsid w:val="00EB7479"/>
    <w:rsid w:val="00EC47B2"/>
    <w:rsid w:val="00EE36A6"/>
    <w:rsid w:val="00F07CA5"/>
    <w:rsid w:val="00F5611A"/>
    <w:rsid w:val="00F710FB"/>
    <w:rsid w:val="00F72060"/>
    <w:rsid w:val="00FC08AC"/>
    <w:rsid w:val="00FC26F8"/>
    <w:rsid w:val="00FC5B58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53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73485C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73485C"/>
    <w:rPr>
      <w:vertAlign w:val="superscript"/>
    </w:rPr>
  </w:style>
  <w:style w:type="paragraph" w:customStyle="1" w:styleId="1f9">
    <w:name w:val="Заголовок1"/>
    <w:basedOn w:val="a"/>
    <w:next w:val="afc"/>
    <w:qFormat/>
    <w:rsid w:val="0073485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73485C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73485C"/>
    <w:pPr>
      <w:suppressLineNumbers/>
      <w:suppressAutoHyphens/>
      <w:spacing w:after="0" w:line="240" w:lineRule="auto"/>
    </w:pPr>
    <w:rPr>
      <w:rFonts w:ascii="Times New Roman" w:hAnsi="Times New Roman" w:cs="Mangal"/>
      <w:sz w:val="28"/>
    </w:rPr>
  </w:style>
  <w:style w:type="paragraph" w:customStyle="1" w:styleId="affe">
    <w:name w:val="Колонтитул"/>
    <w:basedOn w:val="a"/>
    <w:qFormat/>
    <w:rsid w:val="0073485C"/>
    <w:pPr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">
    <w:name w:val="Содержимое таблицы"/>
    <w:basedOn w:val="a"/>
    <w:qFormat/>
    <w:rsid w:val="0073485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0">
    <w:name w:val="Заголовок таблицы"/>
    <w:basedOn w:val="afff"/>
    <w:qFormat/>
    <w:rsid w:val="0073485C"/>
    <w:pPr>
      <w:jc w:val="center"/>
    </w:pPr>
    <w:rPr>
      <w:b/>
      <w:bCs/>
    </w:rPr>
  </w:style>
  <w:style w:type="table" w:customStyle="1" w:styleId="45">
    <w:name w:val="Сетка таблицы4"/>
    <w:basedOn w:val="a1"/>
    <w:next w:val="a7"/>
    <w:uiPriority w:val="39"/>
    <w:rsid w:val="0073485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3485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msonormal0">
    <w:name w:val="msonormal"/>
    <w:basedOn w:val="a"/>
    <w:rsid w:val="0073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_Текст"/>
    <w:basedOn w:val="a"/>
    <w:rsid w:val="0073485C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DD6B-2A23-412B-84F1-2CD5E6C8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24</Pages>
  <Words>6714</Words>
  <Characters>38271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9</cp:revision>
  <cp:lastPrinted>2023-10-27T07:41:00Z</cp:lastPrinted>
  <dcterms:created xsi:type="dcterms:W3CDTF">2023-10-24T13:53:00Z</dcterms:created>
  <dcterms:modified xsi:type="dcterms:W3CDTF">2023-11-02T15:28:00Z</dcterms:modified>
</cp:coreProperties>
</file>